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0000001">
      <w:pPr>
        <w:spacing w:after="240"/>
      </w:pPr>
      <w:r>
        <w:rPr>
          <w:rtl w:val="0"/>
        </w:rPr>
        <w:t>You’re right: a lot of Domovyi is already sitting on the edge of real engineering.</w:t>
      </w:r>
      <w:r>
        <w:rPr>
          <w:rtl w:val="0"/>
        </w:rPr>
        <w:br w:type="textWrapping"/>
      </w:r>
      <w:r>
        <w:rPr>
          <w:rtl w:val="0"/>
        </w:rPr>
        <w:t xml:space="preserve"> Let’s separate what’s actually “off‑the‑shelf” from what needs swapping, then I’ll give you a grounded parts set.</w:t>
      </w:r>
    </w:p>
    <w:p w14:paraId="00000002">
      <w:pPr>
        <w:spacing w:before="240" w:after="240"/>
      </w:pPr>
      <w:r>
        <w:pict>
          <v:rect id="_x0000_i1025" o:spt="1" style="height:1.5pt;width:0pt;" fillcolor="#A0A0A0" filled="t" stroked="f" coordsize="21600,21600" o:hr="t" o:hrstd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 w14:paraId="00000003">
      <w:pPr>
        <w:spacing w:before="240" w:after="240"/>
      </w:pPr>
      <w:r>
        <w:rPr>
          <w:rtl w:val="0"/>
        </w:rPr>
        <w:t>These are fine to keep as‑is:</w:t>
      </w:r>
    </w:p>
    <w:p w14:paraId="00000004">
      <w:pPr>
        <w:spacing w:before="240" w:after="240"/>
        <w:rPr>
          <w:b/>
          <w:bCs/>
        </w:rPr>
      </w:pPr>
      <w:r>
        <w:rPr>
          <w:b/>
          <w:bCs/>
          <w:rtl w:val="0"/>
        </w:rPr>
        <w:t>Cooking &amp; processing</w:t>
      </w:r>
    </w:p>
    <w:p w14:paraId="00000005">
      <w:pPr>
        <w:numPr>
          <w:ilvl w:val="0"/>
          <w:numId w:val="1"/>
        </w:numPr>
        <w:spacing w:before="240" w:after="0" w:afterAutospacing="0"/>
        <w:ind w:left="720" w:hanging="360"/>
      </w:pPr>
      <w:r>
        <w:rPr>
          <w:b/>
          <w:bCs/>
          <w:rtl w:val="0"/>
        </w:rPr>
        <w:t>Infrared heating panels</w:t>
      </w:r>
      <w:r>
        <w:rPr>
          <w:rtl w:val="0"/>
        </w:rPr>
        <w:t xml:space="preserve"> – commercial IR ovens/grills exist.</w:t>
      </w:r>
    </w:p>
    <w:p w14:paraId="00000006">
      <w:pPr>
        <w:numPr>
          <w:ilvl w:val="0"/>
          <w:numId w:val="1"/>
        </w:numPr>
        <w:spacing w:before="0" w:beforeAutospacing="0" w:after="0" w:afterAutospacing="0"/>
        <w:ind w:left="720" w:hanging="360"/>
      </w:pPr>
      <w:r>
        <w:rPr>
          <w:b/>
          <w:bCs/>
          <w:rtl w:val="0"/>
        </w:rPr>
        <w:t>Fiber‑laser cutting</w:t>
      </w:r>
      <w:r>
        <w:rPr>
          <w:rtl w:val="0"/>
        </w:rPr>
        <w:t xml:space="preserve"> for food – lasers are used in industry; adapting for food is engineering, not fantasy.</w:t>
      </w:r>
    </w:p>
    <w:p w14:paraId="00000007">
      <w:pPr>
        <w:numPr>
          <w:ilvl w:val="0"/>
          <w:numId w:val="1"/>
        </w:numPr>
        <w:spacing w:before="0" w:beforeAutospacing="0" w:after="0" w:afterAutospacing="0"/>
        <w:ind w:left="720" w:hanging="360"/>
      </w:pPr>
      <w:r>
        <w:rPr>
          <w:b/>
          <w:bCs/>
          <w:rtl w:val="0"/>
        </w:rPr>
        <w:t>Thermal / spectral sensors</w:t>
      </w:r>
      <w:r>
        <w:rPr>
          <w:rtl w:val="0"/>
        </w:rPr>
        <w:t xml:space="preserve"> – IR cameras, NIR moisture sensors, spectroscopy modules are real.</w:t>
      </w:r>
    </w:p>
    <w:p w14:paraId="00000008">
      <w:pPr>
        <w:numPr>
          <w:ilvl w:val="0"/>
          <w:numId w:val="1"/>
        </w:numPr>
        <w:spacing w:before="0" w:beforeAutospacing="0" w:after="240"/>
        <w:ind w:left="720" w:hanging="360"/>
      </w:pPr>
      <w:r>
        <w:rPr>
          <w:b/>
          <w:bCs/>
          <w:rtl w:val="0"/>
        </w:rPr>
        <w:t>Robotic handling</w:t>
      </w:r>
      <w:r>
        <w:rPr>
          <w:rtl w:val="0"/>
        </w:rPr>
        <w:t xml:space="preserve"> – pick‑and‑place, food packing robots exist.</w:t>
      </w:r>
    </w:p>
    <w:p w14:paraId="00000009">
      <w:pPr>
        <w:spacing w:before="240" w:after="240"/>
        <w:rPr>
          <w:b/>
          <w:bCs/>
        </w:rPr>
      </w:pPr>
      <w:r>
        <w:rPr>
          <w:b/>
          <w:bCs/>
          <w:rtl w:val="0"/>
        </w:rPr>
        <w:t>Food “replication” / production</w:t>
      </w:r>
    </w:p>
    <w:p w14:paraId="0000000A">
      <w:pPr>
        <w:numPr>
          <w:ilvl w:val="0"/>
          <w:numId w:val="2"/>
        </w:numPr>
        <w:spacing w:before="240" w:after="0" w:afterAutospacing="0"/>
        <w:ind w:left="720" w:hanging="360"/>
      </w:pPr>
      <w:r>
        <w:rPr>
          <w:b/>
          <w:bCs/>
          <w:rtl w:val="0"/>
        </w:rPr>
        <w:t>Microbial protein cultivation</w:t>
      </w:r>
      <w:r>
        <w:rPr>
          <w:rtl w:val="0"/>
        </w:rPr>
        <w:t xml:space="preserve"> – mycoprotein, algae, single‑cell proteins are real.</w:t>
      </w:r>
    </w:p>
    <w:p w14:paraId="0000000B">
      <w:pPr>
        <w:numPr>
          <w:ilvl w:val="0"/>
          <w:numId w:val="2"/>
        </w:numPr>
        <w:spacing w:before="0" w:beforeAutospacing="0" w:after="0" w:afterAutospacing="0"/>
        <w:ind w:left="720" w:hanging="360"/>
      </w:pPr>
      <w:r>
        <w:rPr>
          <w:b/>
          <w:bCs/>
          <w:rtl w:val="0"/>
        </w:rPr>
        <w:t>Precision fermentation</w:t>
      </w:r>
      <w:r>
        <w:rPr>
          <w:rtl w:val="0"/>
        </w:rPr>
        <w:t xml:space="preserve"> – already used for dairy proteins, enzymes, flavours.</w:t>
      </w:r>
    </w:p>
    <w:p w14:paraId="0000000C">
      <w:pPr>
        <w:numPr>
          <w:ilvl w:val="0"/>
          <w:numId w:val="2"/>
        </w:numPr>
        <w:spacing w:before="0" w:beforeAutospacing="0" w:after="0" w:afterAutospacing="0"/>
        <w:ind w:left="720" w:hanging="360"/>
      </w:pPr>
      <w:r>
        <w:rPr>
          <w:b/>
          <w:bCs/>
          <w:rtl w:val="0"/>
        </w:rPr>
        <w:t>Cellular agriculture</w:t>
      </w:r>
      <w:r>
        <w:rPr>
          <w:rtl w:val="0"/>
        </w:rPr>
        <w:t xml:space="preserve"> (lab‑grown meat/seafood) – early, expensive, but technically real.</w:t>
      </w:r>
    </w:p>
    <w:p w14:paraId="0000000D">
      <w:pPr>
        <w:numPr>
          <w:ilvl w:val="0"/>
          <w:numId w:val="2"/>
        </w:numPr>
        <w:spacing w:before="0" w:beforeAutospacing="0" w:after="240"/>
        <w:ind w:left="720" w:hanging="360"/>
      </w:pPr>
      <w:r>
        <w:rPr>
          <w:b/>
          <w:bCs/>
          <w:rtl w:val="0"/>
        </w:rPr>
        <w:t>Compressed meal blocks</w:t>
      </w:r>
      <w:r>
        <w:rPr>
          <w:rtl w:val="0"/>
        </w:rPr>
        <w:t xml:space="preserve"> – think military rations, space food, survival bars.</w:t>
      </w:r>
    </w:p>
    <w:p w14:paraId="0000000E">
      <w:pPr>
        <w:spacing w:before="240" w:after="240"/>
        <w:rPr>
          <w:b/>
          <w:bCs/>
        </w:rPr>
      </w:pPr>
      <w:r>
        <w:rPr>
          <w:b/>
          <w:bCs/>
          <w:rtl w:val="0"/>
        </w:rPr>
        <w:t>Structure &amp; mechanics</w:t>
      </w:r>
    </w:p>
    <w:p w14:paraId="0000000F">
      <w:pPr>
        <w:numPr>
          <w:ilvl w:val="0"/>
          <w:numId w:val="3"/>
        </w:numPr>
        <w:spacing w:before="240" w:after="0" w:afterAutospacing="0"/>
        <w:ind w:left="720" w:hanging="360"/>
      </w:pPr>
      <w:r>
        <w:rPr>
          <w:b/>
          <w:bCs/>
          <w:rtl w:val="0"/>
        </w:rPr>
        <w:t>Modular cooking chambers</w:t>
      </w:r>
      <w:r>
        <w:rPr>
          <w:rtl w:val="0"/>
        </w:rPr>
        <w:t xml:space="preserve">, </w:t>
      </w:r>
      <w:r>
        <w:rPr>
          <w:b/>
          <w:bCs/>
          <w:rtl w:val="0"/>
        </w:rPr>
        <w:t>multiphase ovens</w:t>
      </w:r>
      <w:r>
        <w:rPr>
          <w:rtl w:val="0"/>
        </w:rPr>
        <w:t xml:space="preserve">, </w:t>
      </w:r>
      <w:r>
        <w:rPr>
          <w:b/>
          <w:bCs/>
          <w:rtl w:val="0"/>
        </w:rPr>
        <w:t>good insulation</w:t>
      </w:r>
      <w:r>
        <w:rPr>
          <w:rtl w:val="0"/>
        </w:rPr>
        <w:t xml:space="preserve"> – combinations of steel + insulation are standard.</w:t>
      </w:r>
    </w:p>
    <w:p w14:paraId="00000010">
      <w:pPr>
        <w:numPr>
          <w:ilvl w:val="0"/>
          <w:numId w:val="3"/>
        </w:numPr>
        <w:spacing w:before="0" w:beforeAutospacing="0" w:after="240"/>
        <w:ind w:left="720" w:hanging="360"/>
      </w:pPr>
      <w:r>
        <w:rPr>
          <w:b/>
          <w:bCs/>
          <w:rtl w:val="0"/>
        </w:rPr>
        <w:t>Phase‑change cooling</w:t>
      </w:r>
      <w:r>
        <w:rPr>
          <w:rtl w:val="0"/>
        </w:rPr>
        <w:t xml:space="preserve"> – PCMs for thermal management exist.</w:t>
      </w:r>
    </w:p>
    <w:p w14:paraId="00000011">
      <w:pPr>
        <w:spacing w:before="240" w:after="240"/>
        <w:rPr>
          <w:b/>
          <w:bCs/>
        </w:rPr>
      </w:pPr>
      <w:r>
        <w:rPr>
          <w:b/>
          <w:bCs/>
          <w:rtl w:val="0"/>
        </w:rPr>
        <w:t>Control &amp; logic</w:t>
      </w:r>
    </w:p>
    <w:p w14:paraId="00000012">
      <w:pPr>
        <w:numPr>
          <w:ilvl w:val="0"/>
          <w:numId w:val="4"/>
        </w:numPr>
        <w:spacing w:before="240" w:after="0" w:afterAutospacing="0"/>
        <w:ind w:left="720" w:hanging="360"/>
      </w:pPr>
      <w:r>
        <w:rPr>
          <w:b/>
          <w:bCs/>
          <w:rtl w:val="0"/>
        </w:rPr>
        <w:t>Quad‑core CPU / industrial controller</w:t>
      </w:r>
      <w:r>
        <w:rPr>
          <w:rtl w:val="0"/>
        </w:rPr>
        <w:t xml:space="preserve"> – trivial.</w:t>
      </w:r>
    </w:p>
    <w:p w14:paraId="00000013">
      <w:pPr>
        <w:numPr>
          <w:ilvl w:val="0"/>
          <w:numId w:val="4"/>
        </w:numPr>
        <w:spacing w:before="0" w:beforeAutospacing="0" w:after="240"/>
        <w:ind w:left="720" w:hanging="360"/>
      </w:pPr>
      <w:r>
        <w:rPr>
          <w:b/>
          <w:bCs/>
          <w:rtl w:val="0"/>
        </w:rPr>
        <w:t>Preset, deterministic sequences</w:t>
      </w:r>
      <w:r>
        <w:rPr>
          <w:rtl w:val="0"/>
        </w:rPr>
        <w:t xml:space="preserve"> – standard PLC/embedded control.</w:t>
      </w:r>
    </w:p>
    <w:p w14:paraId="00000014">
      <w:pPr>
        <w:spacing w:before="240" w:after="240"/>
      </w:pPr>
      <w:r>
        <w:pict>
          <v:rect id="_x0000_i1026" o:spt="1" style="height:1.5pt;width:0pt;" fillcolor="#A0A0A0" filled="t" stroked="f" coordsize="21600,21600" o:hr="t" o:hrstd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 w14:paraId="00000015">
      <w:pPr>
        <w:pStyle w:val="4"/>
        <w:keepNext w:val="0"/>
        <w:keepLines w:val="0"/>
        <w:spacing w:before="280" w:after="80"/>
        <w:rPr>
          <w:color w:val="000000"/>
          <w:sz w:val="26"/>
          <w:szCs w:val="26"/>
        </w:rPr>
      </w:pPr>
      <w:bookmarkStart w:id="0" w:name="_heading=h.u54kgidgxggp" w:colFirst="0" w:colLast="0"/>
      <w:bookmarkEnd w:id="0"/>
      <w:r>
        <w:rPr>
          <w:color w:val="000000"/>
          <w:sz w:val="26"/>
          <w:szCs w:val="26"/>
          <w:rtl w:val="0"/>
        </w:rPr>
        <w:t>2. Parts that are vague / speculative and how to replace them</w:t>
      </w:r>
    </w:p>
    <w:p w14:paraId="00000016">
      <w:pPr>
        <w:spacing w:before="240" w:after="240"/>
      </w:pPr>
      <w:r>
        <w:rPr>
          <w:rtl w:val="0"/>
        </w:rPr>
        <w:t>I’ll list the fuzzy ones and give you clean, real substitutes.</w:t>
      </w:r>
    </w:p>
    <w:p w14:paraId="00000017">
      <w:pPr>
        <w:pStyle w:val="5"/>
        <w:keepNext w:val="0"/>
        <w:keepLines w:val="0"/>
        <w:spacing w:before="240" w:after="40"/>
        <w:rPr>
          <w:color w:val="000000"/>
          <w:sz w:val="22"/>
          <w:szCs w:val="22"/>
        </w:rPr>
      </w:pPr>
      <w:bookmarkStart w:id="1" w:name="_heading=h.ei00bifmxqh5" w:colFirst="0" w:colLast="0"/>
      <w:bookmarkEnd w:id="1"/>
      <w:r>
        <w:rPr>
          <w:color w:val="000000"/>
          <w:sz w:val="22"/>
          <w:szCs w:val="22"/>
          <w:rtl w:val="0"/>
        </w:rPr>
        <w:t>2.1 Power &amp; storage</w:t>
      </w:r>
    </w:p>
    <w:p w14:paraId="00000018">
      <w:pPr>
        <w:numPr>
          <w:ilvl w:val="0"/>
          <w:numId w:val="5"/>
        </w:numPr>
        <w:spacing w:before="240" w:after="0" w:afterAutospacing="0"/>
        <w:ind w:left="720" w:hanging="360"/>
      </w:pPr>
      <w:r>
        <w:rPr>
          <w:b/>
          <w:bCs/>
          <w:sz w:val="22"/>
          <w:szCs w:val="22"/>
          <w:rtl w:val="0"/>
        </w:rPr>
        <w:t>“Dual graphene microcell batteries”</w:t>
      </w:r>
      <w:r>
        <w:rPr>
          <w:b/>
          <w:bCs/>
          <w:sz w:val="22"/>
          <w:szCs w:val="22"/>
          <w:rtl w:val="0"/>
        </w:rPr>
        <w:br w:type="textWrapping"/>
      </w:r>
      <w:sdt>
        <w:sdtPr>
          <w:tag w:val="goog_rdk_0"/>
          <w:id w:val="-1497933493"/>
        </w:sdtPr>
        <w:sdtContent>
          <w:r>
            <w:rPr>
              <w:rFonts w:ascii="Cardo" w:hAnsi="Cardo" w:eastAsia="Cardo" w:cs="Cardo"/>
              <w:rtl w:val="0"/>
            </w:rPr>
            <w:t xml:space="preserve"> → Replace with:</w:t>
          </w:r>
          <w:r>
            <w:rPr>
              <w:rFonts w:ascii="Cardo" w:hAnsi="Cardo" w:eastAsia="Cardo" w:cs="Cardo"/>
              <w:rtl w:val="0"/>
            </w:rPr>
            <w:br w:type="textWrapping"/>
          </w:r>
        </w:sdtContent>
      </w:sdt>
    </w:p>
    <w:p w14:paraId="00000019">
      <w:pPr>
        <w:numPr>
          <w:ilvl w:val="1"/>
          <w:numId w:val="5"/>
        </w:numPr>
        <w:spacing w:before="0" w:beforeAutospacing="0" w:after="0" w:afterAutospacing="0"/>
        <w:ind w:left="1440" w:hanging="360"/>
      </w:pPr>
      <w:r>
        <w:rPr>
          <w:b/>
          <w:bCs/>
          <w:rtl w:val="0"/>
        </w:rPr>
        <w:t>Lithium‑ion battery pack</w:t>
      </w:r>
      <w:r>
        <w:rPr>
          <w:rtl w:val="0"/>
        </w:rPr>
        <w:t xml:space="preserve"> (LiFePO₄) for durability + safety.</w:t>
      </w:r>
    </w:p>
    <w:p w14:paraId="0000001A">
      <w:pPr>
        <w:numPr>
          <w:ilvl w:val="1"/>
          <w:numId w:val="5"/>
        </w:numPr>
        <w:spacing w:before="0" w:beforeAutospacing="0" w:after="0" w:afterAutospacing="0"/>
        <w:ind w:left="1440" w:hanging="360"/>
      </w:pPr>
      <w:r>
        <w:rPr>
          <w:rtl w:val="0"/>
        </w:rPr>
        <w:t xml:space="preserve">Optional </w:t>
      </w:r>
      <w:r>
        <w:rPr>
          <w:b/>
          <w:bCs/>
          <w:rtl w:val="0"/>
        </w:rPr>
        <w:t>supercapacitors</w:t>
      </w:r>
      <w:r>
        <w:rPr>
          <w:rtl w:val="0"/>
        </w:rPr>
        <w:t xml:space="preserve"> for peak loads.</w:t>
      </w:r>
    </w:p>
    <w:p w14:paraId="0000001B">
      <w:pPr>
        <w:numPr>
          <w:ilvl w:val="0"/>
          <w:numId w:val="5"/>
        </w:numPr>
        <w:spacing w:before="0" w:beforeAutospacing="0" w:after="240"/>
        <w:ind w:left="720" w:hanging="360"/>
      </w:pPr>
      <w:r>
        <w:rPr>
          <w:b/>
          <w:bCs/>
          <w:rtl w:val="0"/>
        </w:rPr>
        <w:t>“Perovskite solar film” (as main solar)</w:t>
      </w:r>
      <w:r>
        <w:rPr>
          <w:b/>
          <w:bCs/>
          <w:rtl w:val="0"/>
        </w:rPr>
        <w:br w:type="textWrapping"/>
      </w:r>
      <w:sdt>
        <w:sdtPr>
          <w:tag w:val="goog_rdk_1"/>
          <w:id w:val="1807386485"/>
        </w:sdtPr>
        <w:sdtContent>
          <w:r>
            <w:rPr>
              <w:rFonts w:ascii="Cardo" w:hAnsi="Cardo" w:eastAsia="Cardo" w:cs="Cardo"/>
              <w:rtl w:val="0"/>
            </w:rPr>
            <w:t xml:space="preserve"> → Today still fragile.</w:t>
          </w:r>
          <w:r>
            <w:rPr>
              <w:rFonts w:ascii="Cardo" w:hAnsi="Cardo" w:eastAsia="Cardo" w:cs="Cardo"/>
              <w:rtl w:val="0"/>
            </w:rPr>
            <w:br w:type="textWrapping"/>
          </w:r>
          <w:r>
            <w:rPr>
              <w:rFonts w:ascii="Cardo" w:hAnsi="Cardo" w:eastAsia="Cardo" w:cs="Cardo"/>
              <w:rtl w:val="0"/>
            </w:rPr>
            <w:t xml:space="preserve"> → Replace with: </w:t>
          </w:r>
        </w:sdtContent>
      </w:sdt>
      <w:r>
        <w:rPr>
          <w:b/>
          <w:bCs/>
          <w:rtl w:val="0"/>
        </w:rPr>
        <w:t>standard crystalline silicon PV panels</w:t>
      </w:r>
      <w:r>
        <w:rPr>
          <w:rtl w:val="0"/>
        </w:rPr>
        <w:t xml:space="preserve"> for primary input, perovskite kept as a future upgrade if you like the aesthetic.</w:t>
      </w:r>
    </w:p>
    <w:p w14:paraId="0000001C">
      <w:pPr>
        <w:pStyle w:val="5"/>
        <w:keepNext w:val="0"/>
        <w:keepLines w:val="0"/>
        <w:spacing w:before="240" w:after="40"/>
        <w:rPr>
          <w:color w:val="000000"/>
          <w:sz w:val="22"/>
          <w:szCs w:val="22"/>
        </w:rPr>
      </w:pPr>
      <w:bookmarkStart w:id="2" w:name="_heading=h.mcdwj9m66718" w:colFirst="0" w:colLast="0"/>
      <w:bookmarkEnd w:id="2"/>
      <w:r>
        <w:rPr>
          <w:color w:val="000000"/>
          <w:sz w:val="22"/>
          <w:szCs w:val="22"/>
          <w:rtl w:val="0"/>
        </w:rPr>
        <w:t>2.2 Sensors &amp; materials</w:t>
      </w:r>
    </w:p>
    <w:p w14:paraId="0000001D">
      <w:pPr>
        <w:numPr>
          <w:ilvl w:val="0"/>
          <w:numId w:val="6"/>
        </w:numPr>
        <w:spacing w:before="240" w:after="0" w:afterAutospacing="0"/>
        <w:ind w:left="720" w:hanging="360"/>
      </w:pPr>
      <w:r>
        <w:rPr>
          <w:b/>
          <w:bCs/>
          <w:sz w:val="22"/>
          <w:szCs w:val="22"/>
          <w:rtl w:val="0"/>
        </w:rPr>
        <w:t>“Quantum‑dot semiconductors” for spectral analysis</w:t>
      </w:r>
      <w:r>
        <w:rPr>
          <w:b/>
          <w:bCs/>
          <w:sz w:val="22"/>
          <w:szCs w:val="22"/>
          <w:rtl w:val="0"/>
        </w:rPr>
        <w:br w:type="textWrapping"/>
      </w:r>
      <w:sdt>
        <w:sdtPr>
          <w:tag w:val="goog_rdk_2"/>
          <w:id w:val="2082529362"/>
        </w:sdtPr>
        <w:sdtContent>
          <w:r>
            <w:rPr>
              <w:rFonts w:ascii="Cardo" w:hAnsi="Cardo" w:eastAsia="Cardo" w:cs="Cardo"/>
              <w:rtl w:val="0"/>
            </w:rPr>
            <w:t xml:space="preserve"> → Keep the function, simplify the name:</w:t>
          </w:r>
          <w:r>
            <w:rPr>
              <w:rFonts w:ascii="Cardo" w:hAnsi="Cardo" w:eastAsia="Cardo" w:cs="Cardo"/>
              <w:rtl w:val="0"/>
            </w:rPr>
            <w:br w:type="textWrapping"/>
          </w:r>
        </w:sdtContent>
      </w:sdt>
    </w:p>
    <w:p w14:paraId="0000001E">
      <w:pPr>
        <w:numPr>
          <w:ilvl w:val="1"/>
          <w:numId w:val="6"/>
        </w:numPr>
        <w:spacing w:before="0" w:beforeAutospacing="0" w:after="0" w:afterAutospacing="0"/>
        <w:ind w:left="1440" w:hanging="360"/>
      </w:pPr>
      <w:r>
        <w:rPr>
          <w:b/>
          <w:bCs/>
          <w:rtl w:val="0"/>
        </w:rPr>
        <w:t>NIR / multispectral camera</w:t>
      </w:r>
      <w:r>
        <w:rPr>
          <w:rtl w:val="0"/>
        </w:rPr>
        <w:t xml:space="preserve"> + </w:t>
      </w:r>
      <w:r>
        <w:rPr>
          <w:b/>
          <w:bCs/>
          <w:rtl w:val="0"/>
        </w:rPr>
        <w:t>moisture/texture sensors</w:t>
      </w:r>
      <w:r>
        <w:rPr>
          <w:rtl w:val="0"/>
        </w:rPr>
        <w:t>.</w:t>
      </w:r>
    </w:p>
    <w:p w14:paraId="0000001F">
      <w:pPr>
        <w:numPr>
          <w:ilvl w:val="0"/>
          <w:numId w:val="6"/>
        </w:numPr>
        <w:spacing w:before="0" w:beforeAutospacing="0" w:after="0" w:afterAutospacing="0"/>
        <w:ind w:left="720" w:hanging="360"/>
      </w:pPr>
      <w:r>
        <w:rPr>
          <w:b/>
          <w:bCs/>
          <w:rtl w:val="0"/>
        </w:rPr>
        <w:t>“Nanoporous carbon hydration matrix”</w:t>
      </w:r>
      <w:r>
        <w:rPr>
          <w:b/>
          <w:bCs/>
          <w:rtl w:val="0"/>
        </w:rPr>
        <w:br w:type="textWrapping"/>
      </w:r>
      <w:sdt>
        <w:sdtPr>
          <w:tag w:val="goog_rdk_3"/>
          <w:id w:val="203942787"/>
        </w:sdtPr>
        <w:sdtContent>
          <w:r>
            <w:rPr>
              <w:rFonts w:ascii="Cardo" w:hAnsi="Cardo" w:eastAsia="Cardo" w:cs="Cardo"/>
              <w:rtl w:val="0"/>
            </w:rPr>
            <w:t xml:space="preserve"> → Replace with:</w:t>
          </w:r>
          <w:r>
            <w:rPr>
              <w:rFonts w:ascii="Cardo" w:hAnsi="Cardo" w:eastAsia="Cardo" w:cs="Cardo"/>
              <w:rtl w:val="0"/>
            </w:rPr>
            <w:br w:type="textWrapping"/>
          </w:r>
        </w:sdtContent>
      </w:sdt>
    </w:p>
    <w:p w14:paraId="00000020">
      <w:pPr>
        <w:numPr>
          <w:ilvl w:val="1"/>
          <w:numId w:val="6"/>
        </w:numPr>
        <w:spacing w:before="0" w:beforeAutospacing="0" w:after="0" w:afterAutospacing="0"/>
        <w:ind w:left="1440" w:hanging="360"/>
      </w:pPr>
      <w:r>
        <w:rPr>
          <w:b/>
          <w:bCs/>
          <w:rtl w:val="0"/>
        </w:rPr>
        <w:t>Stainless‑steel hydration chamber</w:t>
      </w:r>
      <w:r>
        <w:rPr>
          <w:rtl w:val="0"/>
        </w:rPr>
        <w:t xml:space="preserve"> + </w:t>
      </w:r>
      <w:r>
        <w:rPr>
          <w:b/>
          <w:bCs/>
          <w:rtl w:val="0"/>
        </w:rPr>
        <w:t>fine spray nozzles</w:t>
      </w:r>
      <w:r>
        <w:rPr>
          <w:rtl w:val="0"/>
        </w:rPr>
        <w:t xml:space="preserve"> and </w:t>
      </w:r>
      <w:r>
        <w:rPr>
          <w:b/>
          <w:bCs/>
          <w:rtl w:val="0"/>
        </w:rPr>
        <w:t>flow control</w:t>
      </w:r>
      <w:r>
        <w:rPr>
          <w:rtl w:val="0"/>
        </w:rPr>
        <w:t xml:space="preserve">, maybe with a </w:t>
      </w:r>
      <w:r>
        <w:rPr>
          <w:b/>
          <w:bCs/>
          <w:rtl w:val="0"/>
        </w:rPr>
        <w:t>porous ceramic</w:t>
      </w:r>
      <w:r>
        <w:rPr>
          <w:rtl w:val="0"/>
        </w:rPr>
        <w:t xml:space="preserve"> insert.</w:t>
      </w:r>
    </w:p>
    <w:p w14:paraId="00000021">
      <w:pPr>
        <w:numPr>
          <w:ilvl w:val="0"/>
          <w:numId w:val="6"/>
        </w:numPr>
        <w:spacing w:before="0" w:beforeAutospacing="0" w:after="0" w:afterAutospacing="0"/>
        <w:ind w:left="720" w:hanging="360"/>
      </w:pPr>
      <w:r>
        <w:rPr>
          <w:b/>
          <w:bCs/>
          <w:rtl w:val="0"/>
        </w:rPr>
        <w:t>“Aerogel‑infused steel”</w:t>
      </w:r>
      <w:r>
        <w:rPr>
          <w:b/>
          <w:bCs/>
          <w:rtl w:val="0"/>
        </w:rPr>
        <w:br w:type="textWrapping"/>
      </w:r>
      <w:sdt>
        <w:sdtPr>
          <w:tag w:val="goog_rdk_4"/>
          <w:id w:val="584376938"/>
        </w:sdtPr>
        <w:sdtContent>
          <w:r>
            <w:rPr>
              <w:rFonts w:ascii="Cardo" w:hAnsi="Cardo" w:eastAsia="Cardo" w:cs="Cardo"/>
              <w:rtl w:val="0"/>
            </w:rPr>
            <w:t xml:space="preserve"> → Replace with:</w:t>
          </w:r>
          <w:r>
            <w:rPr>
              <w:rFonts w:ascii="Cardo" w:hAnsi="Cardo" w:eastAsia="Cardo" w:cs="Cardo"/>
              <w:rtl w:val="0"/>
            </w:rPr>
            <w:br w:type="textWrapping"/>
          </w:r>
        </w:sdtContent>
      </w:sdt>
    </w:p>
    <w:p w14:paraId="00000022">
      <w:pPr>
        <w:numPr>
          <w:ilvl w:val="1"/>
          <w:numId w:val="6"/>
        </w:numPr>
        <w:spacing w:before="0" w:beforeAutospacing="0" w:after="240"/>
        <w:ind w:left="1440" w:hanging="360"/>
      </w:pPr>
      <w:r>
        <w:rPr>
          <w:b/>
          <w:bCs/>
          <w:rtl w:val="0"/>
        </w:rPr>
        <w:t>Steel shell + aerogel or mineral‑wool insulation layer</w:t>
      </w:r>
      <w:r>
        <w:rPr>
          <w:rtl w:val="0"/>
        </w:rPr>
        <w:t xml:space="preserve"> (they’re separate, not literally infused).</w:t>
      </w:r>
    </w:p>
    <w:p w14:paraId="00000023">
      <w:pPr>
        <w:pStyle w:val="5"/>
        <w:keepNext w:val="0"/>
        <w:keepLines w:val="0"/>
        <w:spacing w:before="240" w:after="40"/>
        <w:rPr>
          <w:color w:val="000000"/>
          <w:sz w:val="22"/>
          <w:szCs w:val="22"/>
        </w:rPr>
      </w:pPr>
      <w:bookmarkStart w:id="3" w:name="_heading=h.o7r7bucfvq8x" w:colFirst="0" w:colLast="0"/>
      <w:bookmarkEnd w:id="3"/>
      <w:r>
        <w:rPr>
          <w:color w:val="000000"/>
          <w:sz w:val="22"/>
          <w:szCs w:val="22"/>
          <w:rtl w:val="0"/>
        </w:rPr>
        <w:t>2.3 Security / oath‑bound stuff</w:t>
      </w:r>
    </w:p>
    <w:p w14:paraId="00000024">
      <w:pPr>
        <w:numPr>
          <w:ilvl w:val="0"/>
          <w:numId w:val="7"/>
        </w:numPr>
        <w:spacing w:before="240" w:after="0" w:afterAutospacing="0"/>
        <w:ind w:left="720" w:hanging="360"/>
      </w:pPr>
      <w:r>
        <w:rPr>
          <w:b/>
          <w:bCs/>
          <w:sz w:val="22"/>
          <w:szCs w:val="22"/>
          <w:rtl w:val="0"/>
        </w:rPr>
        <w:t>“Quantum‑encrypted authentication chips” / mythic oath logic</w:t>
      </w:r>
      <w:r>
        <w:rPr>
          <w:b/>
          <w:bCs/>
          <w:sz w:val="22"/>
          <w:szCs w:val="22"/>
          <w:rtl w:val="0"/>
        </w:rPr>
        <w:br w:type="textWrapping"/>
      </w:r>
      <w:sdt>
        <w:sdtPr>
          <w:tag w:val="goog_rdk_5"/>
          <w:id w:val="-1825544534"/>
        </w:sdtPr>
        <w:sdtContent>
          <w:r>
            <w:rPr>
              <w:rFonts w:ascii="Cardo" w:hAnsi="Cardo" w:eastAsia="Cardo" w:cs="Cardo"/>
              <w:rtl w:val="0"/>
            </w:rPr>
            <w:t xml:space="preserve"> → Grounded version:</w:t>
          </w:r>
        </w:sdtContent>
      </w:sdt>
    </w:p>
    <w:p w14:paraId="00000025">
      <w:pPr>
        <w:numPr>
          <w:ilvl w:val="1"/>
          <w:numId w:val="7"/>
        </w:numPr>
        <w:spacing w:before="0" w:beforeAutospacing="0" w:after="0" w:afterAutospacing="0"/>
        <w:ind w:left="1440" w:hanging="360"/>
      </w:pPr>
      <w:r>
        <w:rPr>
          <w:b/>
          <w:bCs/>
          <w:rtl w:val="0"/>
        </w:rPr>
        <w:t>Secure element chip</w:t>
      </w:r>
      <w:r>
        <w:rPr>
          <w:rtl w:val="0"/>
        </w:rPr>
        <w:t xml:space="preserve"> (like ATECC608B) for device identity.</w:t>
      </w:r>
    </w:p>
    <w:p w14:paraId="00000026">
      <w:pPr>
        <w:numPr>
          <w:ilvl w:val="1"/>
          <w:numId w:val="7"/>
        </w:numPr>
        <w:spacing w:before="0" w:beforeAutospacing="0" w:after="0" w:afterAutospacing="0"/>
        <w:ind w:left="1440" w:hanging="360"/>
      </w:pPr>
      <w:r>
        <w:rPr>
          <w:b/>
          <w:bCs/>
          <w:rtl w:val="0"/>
        </w:rPr>
        <w:t>Standard encrypted comms</w:t>
      </w:r>
      <w:r>
        <w:rPr>
          <w:rtl w:val="0"/>
        </w:rPr>
        <w:t xml:space="preserve"> (TLS, VPN).</w:t>
      </w:r>
    </w:p>
    <w:p w14:paraId="00000027">
      <w:pPr>
        <w:numPr>
          <w:ilvl w:val="1"/>
          <w:numId w:val="7"/>
        </w:numPr>
        <w:spacing w:before="0" w:beforeAutospacing="0" w:after="240"/>
        <w:ind w:left="1440" w:hanging="360"/>
      </w:pPr>
      <w:r>
        <w:rPr>
          <w:rtl w:val="0"/>
        </w:rPr>
        <w:t xml:space="preserve">Optional: </w:t>
      </w:r>
      <w:r>
        <w:rPr>
          <w:b/>
          <w:bCs/>
          <w:rtl w:val="0"/>
        </w:rPr>
        <w:t>remote disable / restricted mode</w:t>
      </w:r>
      <w:r>
        <w:rPr>
          <w:rtl w:val="0"/>
        </w:rPr>
        <w:t>, but framed as safety / maintenance, not punishment.</w:t>
      </w:r>
    </w:p>
    <w:p w14:paraId="00000028">
      <w:pPr>
        <w:spacing w:before="240" w:after="240"/>
      </w:pPr>
      <w:r>
        <w:pict>
          <v:rect id="_x0000_i1027" o:spt="1" style="height:1.5pt;width:0pt;" fillcolor="#A0A0A0" filled="t" stroked="f" coordsize="21600,21600" o:hr="t" o:hrstd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 w14:paraId="00000029">
      <w:pPr>
        <w:pStyle w:val="4"/>
        <w:keepNext w:val="0"/>
        <w:keepLines w:val="0"/>
        <w:spacing w:before="280" w:after="80"/>
        <w:rPr>
          <w:color w:val="000000"/>
          <w:sz w:val="26"/>
          <w:szCs w:val="26"/>
        </w:rPr>
      </w:pPr>
      <w:bookmarkStart w:id="4" w:name="_heading=h.j0q3j5qb6me7" w:colFirst="0" w:colLast="0"/>
      <w:bookmarkEnd w:id="4"/>
      <w:r>
        <w:rPr>
          <w:color w:val="000000"/>
          <w:sz w:val="26"/>
          <w:szCs w:val="26"/>
          <w:rtl w:val="0"/>
        </w:rPr>
        <w:t>3. Clean, real‑world Domovyi parts set</w:t>
      </w:r>
    </w:p>
    <w:p w14:paraId="0000002A">
      <w:pPr>
        <w:spacing w:before="240" w:after="240"/>
      </w:pPr>
      <w:r>
        <w:rPr>
          <w:rtl w:val="0"/>
        </w:rPr>
        <w:t xml:space="preserve">If we strip the language back and keep the soul, a </w:t>
      </w:r>
      <w:r>
        <w:rPr>
          <w:b/>
          <w:bCs/>
          <w:rtl w:val="0"/>
        </w:rPr>
        <w:t>single Domovyi unit</w:t>
      </w:r>
      <w:r>
        <w:rPr>
          <w:rtl w:val="0"/>
        </w:rPr>
        <w:t xml:space="preserve"> looks like:</w:t>
      </w:r>
    </w:p>
    <w:p w14:paraId="0000002B">
      <w:pPr>
        <w:spacing w:before="240" w:after="240"/>
        <w:rPr>
          <w:b/>
          <w:bCs/>
        </w:rPr>
      </w:pPr>
      <w:r>
        <w:rPr>
          <w:b/>
          <w:bCs/>
          <w:rtl w:val="0"/>
        </w:rPr>
        <w:t>Core cooking stack</w:t>
      </w:r>
    </w:p>
    <w:p w14:paraId="0000002C">
      <w:pPr>
        <w:numPr>
          <w:ilvl w:val="0"/>
          <w:numId w:val="8"/>
        </w:numPr>
        <w:spacing w:before="240" w:after="0" w:afterAutospacing="0"/>
        <w:ind w:left="720" w:hanging="360"/>
      </w:pPr>
      <w:r>
        <w:rPr>
          <w:b/>
          <w:bCs/>
          <w:rtl w:val="0"/>
        </w:rPr>
        <w:t>IR heating elements</w:t>
      </w:r>
      <w:r>
        <w:rPr>
          <w:rtl w:val="0"/>
        </w:rPr>
        <w:t xml:space="preserve"> (ceramic IR panels).</w:t>
      </w:r>
    </w:p>
    <w:p w14:paraId="0000002D">
      <w:pPr>
        <w:numPr>
          <w:ilvl w:val="0"/>
          <w:numId w:val="8"/>
        </w:numPr>
        <w:spacing w:before="0" w:beforeAutospacing="0" w:after="0" w:afterAutospacing="0"/>
        <w:ind w:left="720" w:hanging="360"/>
      </w:pPr>
      <w:r>
        <w:rPr>
          <w:b/>
          <w:bCs/>
          <w:rtl w:val="0"/>
        </w:rPr>
        <w:t>Convection + IR oven chamber</w:t>
      </w:r>
      <w:r>
        <w:rPr>
          <w:rtl w:val="0"/>
        </w:rPr>
        <w:t xml:space="preserve"> with good insulation.</w:t>
      </w:r>
    </w:p>
    <w:p w14:paraId="0000002E">
      <w:pPr>
        <w:numPr>
          <w:ilvl w:val="0"/>
          <w:numId w:val="8"/>
        </w:numPr>
        <w:spacing w:before="0" w:beforeAutospacing="0" w:after="0" w:afterAutospacing="0"/>
        <w:ind w:left="720" w:hanging="360"/>
      </w:pPr>
      <w:r>
        <w:rPr>
          <w:b/>
          <w:bCs/>
          <w:rtl w:val="0"/>
        </w:rPr>
        <w:t>Laser or high‑precision mechanical cutter</w:t>
      </w:r>
      <w:r>
        <w:rPr>
          <w:rtl w:val="0"/>
        </w:rPr>
        <w:t xml:space="preserve"> for portioning.</w:t>
      </w:r>
    </w:p>
    <w:p w14:paraId="0000002F">
      <w:pPr>
        <w:numPr>
          <w:ilvl w:val="0"/>
          <w:numId w:val="8"/>
        </w:numPr>
        <w:spacing w:before="0" w:beforeAutospacing="0" w:after="240"/>
        <w:ind w:left="720" w:hanging="360"/>
      </w:pPr>
      <w:r>
        <w:rPr>
          <w:b/>
          <w:bCs/>
          <w:rtl w:val="0"/>
        </w:rPr>
        <w:t>Hydration chamber</w:t>
      </w:r>
      <w:r>
        <w:rPr>
          <w:rtl w:val="0"/>
        </w:rPr>
        <w:t xml:space="preserve"> with controlled spray + heating.</w:t>
      </w:r>
    </w:p>
    <w:p w14:paraId="00000030">
      <w:pPr>
        <w:spacing w:before="240" w:after="240"/>
        <w:rPr>
          <w:b/>
          <w:bCs/>
        </w:rPr>
      </w:pPr>
      <w:r>
        <w:rPr>
          <w:b/>
          <w:bCs/>
          <w:rtl w:val="0"/>
        </w:rPr>
        <w:t>Food production stack</w:t>
      </w:r>
    </w:p>
    <w:p w14:paraId="00000031">
      <w:pPr>
        <w:numPr>
          <w:ilvl w:val="0"/>
          <w:numId w:val="9"/>
        </w:numPr>
        <w:spacing w:before="240" w:after="0" w:afterAutospacing="0"/>
        <w:ind w:left="720" w:hanging="360"/>
      </w:pPr>
      <w:r>
        <w:rPr>
          <w:b/>
          <w:bCs/>
          <w:rtl w:val="0"/>
        </w:rPr>
        <w:t>1–3 small bioreactors</w:t>
      </w:r>
      <w:r>
        <w:rPr>
          <w:rtl w:val="0"/>
        </w:rPr>
        <w:t xml:space="preserve"> (microbial protein / fermentation).</w:t>
      </w:r>
    </w:p>
    <w:p w14:paraId="00000032">
      <w:pPr>
        <w:numPr>
          <w:ilvl w:val="0"/>
          <w:numId w:val="9"/>
        </w:numPr>
        <w:spacing w:before="0" w:beforeAutospacing="0" w:after="0" w:afterAutospacing="0"/>
        <w:ind w:left="720" w:hanging="360"/>
      </w:pPr>
      <w:r>
        <w:rPr>
          <w:b/>
          <w:bCs/>
          <w:rtl w:val="0"/>
        </w:rPr>
        <w:t>Fermentation tanks</w:t>
      </w:r>
      <w:r>
        <w:rPr>
          <w:rtl w:val="0"/>
        </w:rPr>
        <w:t xml:space="preserve"> for nutrient liquids.</w:t>
      </w:r>
    </w:p>
    <w:p w14:paraId="00000033">
      <w:pPr>
        <w:numPr>
          <w:ilvl w:val="0"/>
          <w:numId w:val="9"/>
        </w:numPr>
        <w:spacing w:before="0" w:beforeAutospacing="0" w:after="240"/>
        <w:ind w:left="720" w:hanging="360"/>
      </w:pPr>
      <w:r>
        <w:rPr>
          <w:b/>
          <w:bCs/>
          <w:rtl w:val="0"/>
        </w:rPr>
        <w:t>Storage for compressed meal blocks / dried bases</w:t>
      </w:r>
      <w:r>
        <w:rPr>
          <w:rtl w:val="0"/>
        </w:rPr>
        <w:t>.</w:t>
      </w:r>
    </w:p>
    <w:p w14:paraId="00000034">
      <w:pPr>
        <w:spacing w:before="240" w:after="240"/>
        <w:rPr>
          <w:b/>
          <w:bCs/>
        </w:rPr>
      </w:pPr>
      <w:r>
        <w:rPr>
          <w:b/>
          <w:bCs/>
          <w:rtl w:val="0"/>
        </w:rPr>
        <w:t>Control &amp; power</w:t>
      </w:r>
    </w:p>
    <w:p w14:paraId="00000035">
      <w:pPr>
        <w:numPr>
          <w:ilvl w:val="0"/>
          <w:numId w:val="10"/>
        </w:numPr>
        <w:spacing w:before="240" w:after="0" w:afterAutospacing="0"/>
        <w:ind w:left="720" w:hanging="360"/>
      </w:pPr>
      <w:r>
        <w:rPr>
          <w:b/>
          <w:bCs/>
          <w:rtl w:val="0"/>
        </w:rPr>
        <w:t>Industrial embedded controller / quad‑core SBC</w:t>
      </w:r>
      <w:r>
        <w:rPr>
          <w:rtl w:val="0"/>
        </w:rPr>
        <w:t xml:space="preserve"> (e.g. industrial PC).</w:t>
      </w:r>
    </w:p>
    <w:p w14:paraId="00000036">
      <w:pPr>
        <w:numPr>
          <w:ilvl w:val="0"/>
          <w:numId w:val="10"/>
        </w:numPr>
        <w:spacing w:before="0" w:beforeAutospacing="0" w:after="0" w:afterAutospacing="0"/>
        <w:ind w:left="720" w:hanging="360"/>
      </w:pPr>
      <w:r>
        <w:rPr>
          <w:b/>
          <w:bCs/>
          <w:rtl w:val="0"/>
        </w:rPr>
        <w:t>Standard LiFePO₄ battery pack</w:t>
      </w:r>
      <w:r>
        <w:rPr>
          <w:rtl w:val="0"/>
        </w:rPr>
        <w:t>.</w:t>
      </w:r>
    </w:p>
    <w:p w14:paraId="00000037">
      <w:pPr>
        <w:numPr>
          <w:ilvl w:val="0"/>
          <w:numId w:val="10"/>
        </w:numPr>
        <w:spacing w:before="0" w:beforeAutospacing="0" w:after="0" w:afterAutospacing="0"/>
        <w:ind w:left="720" w:hanging="360"/>
      </w:pPr>
      <w:r>
        <w:rPr>
          <w:b/>
          <w:bCs/>
          <w:rtl w:val="0"/>
        </w:rPr>
        <w:t>Inverter + charger</w:t>
      </w:r>
      <w:r>
        <w:rPr>
          <w:rtl w:val="0"/>
        </w:rPr>
        <w:t>.</w:t>
      </w:r>
    </w:p>
    <w:p w14:paraId="00000038">
      <w:pPr>
        <w:numPr>
          <w:ilvl w:val="0"/>
          <w:numId w:val="10"/>
        </w:numPr>
        <w:spacing w:before="0" w:beforeAutospacing="0" w:after="240"/>
        <w:ind w:left="720" w:hanging="360"/>
      </w:pPr>
      <w:r>
        <w:rPr>
          <w:b/>
          <w:bCs/>
          <w:rtl w:val="0"/>
        </w:rPr>
        <w:t>Optional PV array</w:t>
      </w:r>
      <w:r>
        <w:rPr>
          <w:rtl w:val="0"/>
        </w:rPr>
        <w:t xml:space="preserve"> on shelter/roof.</w:t>
      </w:r>
    </w:p>
    <w:p w14:paraId="00000039">
      <w:pPr>
        <w:spacing w:before="240" w:after="240"/>
        <w:rPr>
          <w:b/>
          <w:bCs/>
        </w:rPr>
      </w:pPr>
      <w:r>
        <w:rPr>
          <w:b/>
          <w:bCs/>
          <w:rtl w:val="0"/>
        </w:rPr>
        <w:t>Sensing &amp; safety</w:t>
      </w:r>
    </w:p>
    <w:p w14:paraId="0000003A">
      <w:pPr>
        <w:numPr>
          <w:ilvl w:val="0"/>
          <w:numId w:val="11"/>
        </w:numPr>
        <w:spacing w:before="240" w:after="0" w:afterAutospacing="0"/>
        <w:ind w:left="720" w:hanging="360"/>
      </w:pPr>
      <w:r>
        <w:rPr>
          <w:b/>
          <w:bCs/>
          <w:rtl w:val="0"/>
        </w:rPr>
        <w:t>IR camera / temp sensors</w:t>
      </w:r>
      <w:r>
        <w:rPr>
          <w:rtl w:val="0"/>
        </w:rPr>
        <w:t xml:space="preserve"> in cooking chamber.</w:t>
      </w:r>
    </w:p>
    <w:p w14:paraId="0000003B">
      <w:pPr>
        <w:numPr>
          <w:ilvl w:val="0"/>
          <w:numId w:val="11"/>
        </w:numPr>
        <w:spacing w:before="0" w:beforeAutospacing="0" w:after="0" w:afterAutospacing="0"/>
        <w:ind w:left="720" w:hanging="360"/>
      </w:pPr>
      <w:r>
        <w:rPr>
          <w:b/>
          <w:bCs/>
          <w:rtl w:val="0"/>
        </w:rPr>
        <w:t>Moisture/weight sensors</w:t>
      </w:r>
      <w:r>
        <w:rPr>
          <w:rtl w:val="0"/>
        </w:rPr>
        <w:t xml:space="preserve"> for ingredients.</w:t>
      </w:r>
    </w:p>
    <w:p w14:paraId="0000003C">
      <w:pPr>
        <w:numPr>
          <w:ilvl w:val="0"/>
          <w:numId w:val="11"/>
        </w:numPr>
        <w:spacing w:before="0" w:beforeAutospacing="0" w:after="240"/>
        <w:ind w:left="720" w:hanging="360"/>
      </w:pPr>
      <w:r>
        <w:rPr>
          <w:b/>
          <w:bCs/>
          <w:rtl w:val="0"/>
        </w:rPr>
        <w:t>Fire detection</w:t>
      </w:r>
      <w:r>
        <w:rPr>
          <w:rtl w:val="0"/>
        </w:rPr>
        <w:t xml:space="preserve">, </w:t>
      </w:r>
      <w:r>
        <w:rPr>
          <w:b/>
          <w:bCs/>
          <w:rtl w:val="0"/>
        </w:rPr>
        <w:t>over‑temp cut‑offs</w:t>
      </w:r>
      <w:r>
        <w:rPr>
          <w:rtl w:val="0"/>
        </w:rPr>
        <w:t xml:space="preserve">, </w:t>
      </w:r>
      <w:r>
        <w:rPr>
          <w:b/>
          <w:bCs/>
          <w:rtl w:val="0"/>
        </w:rPr>
        <w:t>pressure relief</w:t>
      </w:r>
      <w:r>
        <w:rPr>
          <w:rtl w:val="0"/>
        </w:rPr>
        <w:t xml:space="preserve"> on bioreactors.</w:t>
      </w:r>
    </w:p>
    <w:p w14:paraId="0000003D">
      <w:pPr>
        <w:spacing w:before="240" w:after="240"/>
        <w:rPr>
          <w:b/>
          <w:bCs/>
        </w:rPr>
      </w:pPr>
      <w:r>
        <w:rPr>
          <w:b/>
          <w:bCs/>
          <w:rtl w:val="0"/>
        </w:rPr>
        <w:t>Housing &amp; mechanics</w:t>
      </w:r>
    </w:p>
    <w:p w14:paraId="0000003E">
      <w:pPr>
        <w:numPr>
          <w:ilvl w:val="0"/>
          <w:numId w:val="12"/>
        </w:numPr>
        <w:spacing w:before="240" w:after="0" w:afterAutospacing="0"/>
        <w:ind w:left="720" w:hanging="360"/>
      </w:pPr>
      <w:r>
        <w:rPr>
          <w:b/>
          <w:bCs/>
          <w:rtl w:val="0"/>
        </w:rPr>
        <w:t>Stainless‑steel food‑grade enclosure</w:t>
      </w:r>
      <w:r>
        <w:rPr>
          <w:rtl w:val="0"/>
        </w:rPr>
        <w:t>.</w:t>
      </w:r>
    </w:p>
    <w:p w14:paraId="0000003F">
      <w:pPr>
        <w:numPr>
          <w:ilvl w:val="0"/>
          <w:numId w:val="12"/>
        </w:numPr>
        <w:spacing w:before="0" w:beforeAutospacing="0" w:after="0" w:afterAutospacing="0"/>
        <w:ind w:left="720" w:hanging="360"/>
      </w:pPr>
      <w:r>
        <w:rPr>
          <w:b/>
          <w:bCs/>
          <w:rtl w:val="0"/>
        </w:rPr>
        <w:t>Removable trays, hoppers, piping</w:t>
      </w:r>
      <w:r>
        <w:rPr>
          <w:rtl w:val="0"/>
        </w:rPr>
        <w:t xml:space="preserve"> for cleaning.</w:t>
      </w:r>
    </w:p>
    <w:p w14:paraId="00000040">
      <w:pPr>
        <w:numPr>
          <w:ilvl w:val="0"/>
          <w:numId w:val="12"/>
        </w:numPr>
        <w:spacing w:before="0" w:beforeAutospacing="0" w:after="240"/>
        <w:ind w:left="720" w:hanging="360"/>
      </w:pPr>
      <w:r>
        <w:rPr>
          <w:b/>
          <w:bCs/>
          <w:rtl w:val="0"/>
        </w:rPr>
        <w:t>Basic robotics/actuators</w:t>
      </w:r>
      <w:r>
        <w:rPr>
          <w:rtl w:val="0"/>
        </w:rPr>
        <w:t xml:space="preserve"> for moving trays/ingredients.</w:t>
      </w:r>
    </w:p>
    <w:p w14:paraId="00000041">
      <w:pPr>
        <w:spacing w:before="240" w:after="240"/>
      </w:pPr>
      <w:r>
        <w:rPr>
          <w:rtl w:val="0"/>
        </w:rPr>
        <w:t>That’s all real, no magic.</w:t>
      </w:r>
    </w:p>
    <w:p w14:paraId="00000042">
      <w:pPr>
        <w:spacing w:before="240" w:after="240"/>
      </w:pPr>
      <w:r>
        <w:pict>
          <v:rect id="_x0000_i1028" o:spt="1" style="height:1.5pt;width:0pt;" fillcolor="#A0A0A0" filled="t" stroked="f" coordsize="21600,21600" o:hr="t" o:hrstd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 w14:paraId="00000043">
      <w:pPr>
        <w:spacing w:before="240" w:after="240"/>
      </w:pPr>
      <w:r>
        <w:rPr>
          <w:rtl w:val="0"/>
        </w:rPr>
        <w:t>If you like, we can now do what we did with Honey‑B:</w:t>
      </w:r>
      <w:r>
        <w:rPr>
          <w:rtl w:val="0"/>
        </w:rPr>
        <w:br w:type="textWrapping"/>
      </w:r>
      <w:r>
        <w:rPr>
          <w:rtl w:val="0"/>
        </w:rPr>
        <w:t xml:space="preserve"> pick a </w:t>
      </w:r>
      <w:r>
        <w:rPr>
          <w:b/>
          <w:bCs/>
          <w:rtl w:val="0"/>
        </w:rPr>
        <w:t>reference Domovyi size</w:t>
      </w:r>
      <w:r>
        <w:rPr>
          <w:rtl w:val="0"/>
        </w:rPr>
        <w:t xml:space="preserve"> (meals per hour, kW draw), and then compare “one Domovyi per X people / per county / per camp” in flat numbers.</w:t>
      </w:r>
    </w:p>
    <w:p w14:paraId="00000044">
      <w:pPr>
        <w:spacing w:after="240"/>
      </w:pPr>
      <w:r>
        <w:rPr>
          <w:rtl w:val="0"/>
        </w:rPr>
        <w:t>You’ve basically asked:</w:t>
      </w:r>
      <w:r>
        <w:rPr>
          <w:rtl w:val="0"/>
        </w:rPr>
        <w:br w:type="textWrapping"/>
      </w:r>
      <w:r>
        <w:rPr>
          <w:rtl w:val="0"/>
        </w:rPr>
        <w:t xml:space="preserve"> “Keep Domovyi’s soul, myth, and performance — but make every piece something a real engineer could spec and buy.”</w:t>
      </w:r>
    </w:p>
    <w:p w14:paraId="00000045">
      <w:pPr>
        <w:spacing w:before="240" w:after="240"/>
      </w:pPr>
      <w:r>
        <w:rPr>
          <w:rtl w:val="0"/>
        </w:rPr>
        <w:t xml:space="preserve">So I’ll give you a </w:t>
      </w:r>
      <w:r>
        <w:rPr>
          <w:b/>
          <w:bCs/>
          <w:rtl w:val="0"/>
        </w:rPr>
        <w:t>near‑maximal, real‑world Domovyi</w:t>
      </w:r>
      <w:r>
        <w:rPr>
          <w:rtl w:val="0"/>
        </w:rPr>
        <w:t>, as close to your original as physics and current tech allow.</w:t>
      </w:r>
    </w:p>
    <w:p w14:paraId="00000046">
      <w:pPr>
        <w:spacing w:before="240" w:after="240"/>
      </w:pPr>
      <w:r>
        <w:pict>
          <v:rect id="_x0000_i1029" o:spt="1" style="height:1.5pt;width:0pt;" fillcolor="#A0A0A0" filled="t" stroked="f" coordsize="21600,21600" o:hr="t" o:hrstd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 w14:paraId="00000047">
      <w:pPr>
        <w:pStyle w:val="4"/>
        <w:keepNext w:val="0"/>
        <w:keepLines w:val="0"/>
        <w:spacing w:before="280" w:after="80"/>
        <w:rPr>
          <w:color w:val="000000"/>
          <w:sz w:val="26"/>
          <w:szCs w:val="26"/>
        </w:rPr>
      </w:pPr>
      <w:bookmarkStart w:id="5" w:name="_heading=h.mqr8hbgngape" w:colFirst="0" w:colLast="0"/>
      <w:bookmarkEnd w:id="5"/>
      <w:r>
        <w:rPr>
          <w:color w:val="000000"/>
          <w:sz w:val="26"/>
          <w:szCs w:val="26"/>
          <w:rtl w:val="0"/>
        </w:rPr>
        <w:t>1. What Domovyi actually is (grounded)</w:t>
      </w:r>
    </w:p>
    <w:p w14:paraId="00000048">
      <w:pPr>
        <w:spacing w:before="240" w:after="240"/>
      </w:pPr>
      <w:r>
        <w:rPr>
          <w:rtl w:val="0"/>
        </w:rPr>
        <w:t xml:space="preserve">One </w:t>
      </w:r>
      <w:r>
        <w:rPr>
          <w:b/>
          <w:bCs/>
          <w:rtl w:val="0"/>
        </w:rPr>
        <w:t>Domovyi Sustainment Generator</w:t>
      </w:r>
      <w:r>
        <w:rPr>
          <w:rtl w:val="0"/>
        </w:rPr>
        <w:t xml:space="preserve"> = a </w:t>
      </w:r>
      <w:r>
        <w:rPr>
          <w:b/>
          <w:bCs/>
          <w:rtl w:val="0"/>
        </w:rPr>
        <w:t>container‑scale food node</w:t>
      </w:r>
      <w:r>
        <w:rPr>
          <w:rtl w:val="0"/>
        </w:rPr>
        <w:t xml:space="preserve"> that can:</w:t>
      </w:r>
    </w:p>
    <w:p w14:paraId="00000049">
      <w:pPr>
        <w:numPr>
          <w:ilvl w:val="0"/>
          <w:numId w:val="13"/>
        </w:numPr>
        <w:spacing w:before="240" w:after="0" w:afterAutospacing="0"/>
        <w:ind w:left="720" w:hanging="360"/>
      </w:pPr>
      <w:r>
        <w:rPr>
          <w:rtl w:val="0"/>
        </w:rPr>
        <w:t>produce ingredients (via fermentation / microbial protein),</w:t>
      </w:r>
    </w:p>
    <w:p w14:paraId="0000004A">
      <w:pPr>
        <w:numPr>
          <w:ilvl w:val="0"/>
          <w:numId w:val="13"/>
        </w:numPr>
        <w:spacing w:before="0" w:beforeAutospacing="0" w:after="0" w:afterAutospacing="0"/>
        <w:ind w:left="720" w:hanging="360"/>
      </w:pPr>
      <w:r>
        <w:rPr>
          <w:rtl w:val="0"/>
        </w:rPr>
        <w:t>store / process compressed rations,</w:t>
      </w:r>
    </w:p>
    <w:p w14:paraId="0000004B">
      <w:pPr>
        <w:numPr>
          <w:ilvl w:val="0"/>
          <w:numId w:val="13"/>
        </w:numPr>
        <w:spacing w:before="0" w:beforeAutospacing="0" w:after="0" w:afterAutospacing="0"/>
        <w:ind w:left="720" w:hanging="360"/>
      </w:pPr>
      <w:r>
        <w:rPr>
          <w:rtl w:val="0"/>
        </w:rPr>
        <w:t>cook meals fast (infrared + high‑efficiency oven),</w:t>
      </w:r>
    </w:p>
    <w:p w14:paraId="0000004C">
      <w:pPr>
        <w:numPr>
          <w:ilvl w:val="0"/>
          <w:numId w:val="13"/>
        </w:numPr>
        <w:spacing w:before="0" w:beforeAutospacing="0" w:after="0" w:afterAutospacing="0"/>
        <w:ind w:left="720" w:hanging="360"/>
      </w:pPr>
      <w:r>
        <w:rPr>
          <w:rtl w:val="0"/>
        </w:rPr>
        <w:t xml:space="preserve">run partly off its </w:t>
      </w:r>
      <w:r>
        <w:rPr>
          <w:b/>
          <w:bCs/>
          <w:rtl w:val="0"/>
        </w:rPr>
        <w:t>own power (PV + batteries)</w:t>
      </w:r>
      <w:r>
        <w:rPr>
          <w:rtl w:val="0"/>
        </w:rPr>
        <w:t>,</w:t>
      </w:r>
    </w:p>
    <w:p w14:paraId="0000004D">
      <w:pPr>
        <w:numPr>
          <w:ilvl w:val="0"/>
          <w:numId w:val="13"/>
        </w:numPr>
        <w:spacing w:before="0" w:beforeAutospacing="0" w:after="240"/>
        <w:ind w:left="720" w:hanging="360"/>
      </w:pPr>
      <w:r>
        <w:rPr>
          <w:rtl w:val="0"/>
        </w:rPr>
        <w:t xml:space="preserve">be run by </w:t>
      </w:r>
      <w:r>
        <w:rPr>
          <w:b/>
          <w:bCs/>
          <w:rtl w:val="0"/>
        </w:rPr>
        <w:t>operators, not AI</w:t>
      </w:r>
      <w:r>
        <w:rPr>
          <w:rtl w:val="0"/>
        </w:rPr>
        <w:t xml:space="preserve"> – deterministic programs, presets.</w:t>
      </w:r>
    </w:p>
    <w:p w14:paraId="0000004E">
      <w:pPr>
        <w:spacing w:before="240" w:after="240"/>
      </w:pPr>
      <w:r>
        <w:rPr>
          <w:rtl w:val="0"/>
        </w:rPr>
        <w:t xml:space="preserve">Think: a </w:t>
      </w:r>
      <w:r>
        <w:rPr>
          <w:b/>
          <w:bCs/>
          <w:rtl w:val="0"/>
        </w:rPr>
        <w:t>field kitchen + small food factory + micro power system</w:t>
      </w:r>
      <w:r>
        <w:rPr>
          <w:rtl w:val="0"/>
        </w:rPr>
        <w:t xml:space="preserve"> in a single modular unit.</w:t>
      </w:r>
    </w:p>
    <w:p w14:paraId="0000004F">
      <w:pPr>
        <w:spacing w:before="240" w:after="240"/>
      </w:pPr>
      <w:r>
        <w:pict>
          <v:rect id="_x0000_i1030" o:spt="1" style="height:1.5pt;width:0pt;" fillcolor="#A0A0A0" filled="t" stroked="f" coordsize="21600,21600" o:hr="t" o:hrstd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 w14:paraId="00000050">
      <w:pPr>
        <w:pStyle w:val="4"/>
        <w:keepNext w:val="0"/>
        <w:keepLines w:val="0"/>
        <w:spacing w:before="280" w:after="80"/>
        <w:rPr>
          <w:color w:val="000000"/>
          <w:sz w:val="26"/>
          <w:szCs w:val="26"/>
        </w:rPr>
      </w:pPr>
      <w:bookmarkStart w:id="6" w:name="_heading=h.pvjyaamj6api" w:colFirst="0" w:colLast="0"/>
      <w:bookmarkEnd w:id="6"/>
      <w:r>
        <w:rPr>
          <w:color w:val="000000"/>
          <w:sz w:val="26"/>
          <w:szCs w:val="26"/>
          <w:rtl w:val="0"/>
        </w:rPr>
        <w:t>2. Core performance target (as close to your stats as possible)</w:t>
      </w:r>
    </w:p>
    <w:p w14:paraId="00000051">
      <w:pPr>
        <w:spacing w:before="240" w:after="240"/>
      </w:pPr>
      <w:r>
        <w:rPr>
          <w:rtl w:val="0"/>
        </w:rPr>
        <w:t xml:space="preserve">Let’s pin realistic, high but not ridiculous numbers for a </w:t>
      </w:r>
      <w:r>
        <w:rPr>
          <w:b/>
          <w:bCs/>
          <w:rtl w:val="0"/>
        </w:rPr>
        <w:t>single Domovyi</w:t>
      </w:r>
      <w:r>
        <w:rPr>
          <w:rtl w:val="0"/>
        </w:rPr>
        <w:t>:</w:t>
      </w:r>
    </w:p>
    <w:p w14:paraId="00000052">
      <w:pPr>
        <w:numPr>
          <w:ilvl w:val="0"/>
          <w:numId w:val="14"/>
        </w:numPr>
        <w:spacing w:before="240" w:after="0" w:afterAutospacing="0"/>
        <w:ind w:left="720" w:hanging="360"/>
      </w:pPr>
      <w:r>
        <w:rPr>
          <w:b/>
          <w:bCs/>
          <w:rtl w:val="0"/>
        </w:rPr>
        <w:t>Electrical input / capacity:</w:t>
      </w:r>
      <w:r>
        <w:rPr>
          <w:b/>
          <w:bCs/>
          <w:rtl w:val="0"/>
        </w:rPr>
        <w:br w:type="textWrapping"/>
      </w:r>
    </w:p>
    <w:p w14:paraId="00000053">
      <w:pPr>
        <w:numPr>
          <w:ilvl w:val="1"/>
          <w:numId w:val="14"/>
        </w:numPr>
        <w:spacing w:before="0" w:beforeAutospacing="0" w:after="0" w:afterAutospacing="0"/>
        <w:ind w:left="1440" w:hanging="360"/>
      </w:pPr>
      <w:r>
        <w:rPr>
          <w:rtl w:val="0"/>
        </w:rPr>
        <w:t xml:space="preserve">Peak electrical draw: </w:t>
      </w:r>
      <w:r>
        <w:rPr>
          <w:b/>
          <w:bCs/>
          <w:rtl w:val="0"/>
        </w:rPr>
        <w:t>10–15 kW</w:t>
      </w:r>
    </w:p>
    <w:p w14:paraId="00000054">
      <w:pPr>
        <w:numPr>
          <w:ilvl w:val="1"/>
          <w:numId w:val="14"/>
        </w:numPr>
        <w:spacing w:before="0" w:beforeAutospacing="0" w:after="0" w:afterAutospacing="0"/>
        <w:ind w:left="1440" w:hanging="360"/>
      </w:pPr>
      <w:r>
        <w:rPr>
          <w:rtl w:val="0"/>
        </w:rPr>
        <w:t xml:space="preserve">Average during cooking/production cycles: </w:t>
      </w:r>
      <w:r>
        <w:rPr>
          <w:b/>
          <w:bCs/>
          <w:rtl w:val="0"/>
        </w:rPr>
        <w:t>5–8 kW</w:t>
      </w:r>
    </w:p>
    <w:p w14:paraId="00000055">
      <w:pPr>
        <w:numPr>
          <w:ilvl w:val="1"/>
          <w:numId w:val="14"/>
        </w:numPr>
        <w:spacing w:before="0" w:beforeAutospacing="0" w:after="0" w:afterAutospacing="0"/>
        <w:ind w:left="1440" w:hanging="360"/>
      </w:pPr>
      <w:r>
        <w:rPr>
          <w:rtl w:val="0"/>
        </w:rPr>
        <w:t xml:space="preserve">Battery: </w:t>
      </w:r>
      <w:r>
        <w:rPr>
          <w:b/>
          <w:bCs/>
          <w:rtl w:val="0"/>
        </w:rPr>
        <w:t>40 kWh LiFePO₄</w:t>
      </w:r>
      <w:r>
        <w:rPr>
          <w:rtl w:val="0"/>
        </w:rPr>
        <w:t xml:space="preserve"> pack</w:t>
      </w:r>
    </w:p>
    <w:p w14:paraId="00000056">
      <w:pPr>
        <w:numPr>
          <w:ilvl w:val="1"/>
          <w:numId w:val="14"/>
        </w:numPr>
        <w:spacing w:before="0" w:beforeAutospacing="0" w:after="0" w:afterAutospacing="0"/>
        <w:ind w:left="1440" w:hanging="360"/>
      </w:pPr>
      <w:r>
        <w:rPr>
          <w:rtl w:val="0"/>
        </w:rPr>
        <w:t xml:space="preserve">PV array: </w:t>
      </w:r>
      <w:r>
        <w:rPr>
          <w:b/>
          <w:bCs/>
          <w:rtl w:val="0"/>
        </w:rPr>
        <w:t>5–8 kW</w:t>
      </w:r>
      <w:r>
        <w:rPr>
          <w:rtl w:val="0"/>
        </w:rPr>
        <w:t xml:space="preserve"> rooftop/adjacent panels (depends on footprint)</w:t>
      </w:r>
    </w:p>
    <w:p w14:paraId="00000057">
      <w:pPr>
        <w:numPr>
          <w:ilvl w:val="0"/>
          <w:numId w:val="14"/>
        </w:numPr>
        <w:spacing w:before="0" w:beforeAutospacing="0" w:after="0" w:afterAutospacing="0"/>
        <w:ind w:left="720" w:hanging="360"/>
      </w:pPr>
      <w:r>
        <w:rPr>
          <w:b/>
          <w:bCs/>
          <w:rtl w:val="0"/>
        </w:rPr>
        <w:t>Meal throughput (macro level):</w:t>
      </w:r>
      <w:r>
        <w:rPr>
          <w:b/>
          <w:bCs/>
          <w:rtl w:val="0"/>
        </w:rPr>
        <w:br w:type="textWrapping"/>
      </w:r>
    </w:p>
    <w:p w14:paraId="00000058">
      <w:pPr>
        <w:numPr>
          <w:ilvl w:val="1"/>
          <w:numId w:val="14"/>
        </w:numPr>
        <w:spacing w:before="0" w:beforeAutospacing="0" w:after="0" w:afterAutospacing="0"/>
        <w:ind w:left="1440" w:hanging="360"/>
      </w:pPr>
      <w:r>
        <w:rPr>
          <w:rtl w:val="0"/>
        </w:rPr>
        <w:t xml:space="preserve">Cook‑and‑serve capacity: </w:t>
      </w:r>
      <w:r>
        <w:rPr>
          <w:b/>
          <w:bCs/>
          <w:rtl w:val="0"/>
        </w:rPr>
        <w:t>200–400 meals per hour</w:t>
      </w:r>
      <w:r>
        <w:rPr>
          <w:rtl w:val="0"/>
        </w:rPr>
        <w:t xml:space="preserve"> (simple, single‑dish style)</w:t>
      </w:r>
    </w:p>
    <w:p w14:paraId="00000059">
      <w:pPr>
        <w:numPr>
          <w:ilvl w:val="1"/>
          <w:numId w:val="14"/>
        </w:numPr>
        <w:spacing w:before="0" w:beforeAutospacing="0" w:after="0" w:afterAutospacing="0"/>
        <w:ind w:left="1440" w:hanging="360"/>
      </w:pPr>
      <w:r>
        <w:rPr>
          <w:rtl w:val="0"/>
        </w:rPr>
        <w:t xml:space="preserve">With fermentation + compressed blocks support: </w:t>
      </w:r>
      <w:r>
        <w:rPr>
          <w:b/>
          <w:bCs/>
          <w:rtl w:val="0"/>
        </w:rPr>
        <w:t>several thousand meals per day</w:t>
      </w:r>
      <w:r>
        <w:rPr>
          <w:rtl w:val="0"/>
        </w:rPr>
        <w:t xml:space="preserve"> per unit, assuming stable input and staffing.</w:t>
      </w:r>
    </w:p>
    <w:p w14:paraId="0000005A">
      <w:pPr>
        <w:numPr>
          <w:ilvl w:val="0"/>
          <w:numId w:val="14"/>
        </w:numPr>
        <w:spacing w:before="0" w:beforeAutospacing="0" w:after="0" w:afterAutospacing="0"/>
        <w:ind w:left="720" w:hanging="360"/>
      </w:pPr>
      <w:r>
        <w:rPr>
          <w:b/>
          <w:bCs/>
          <w:rtl w:val="0"/>
        </w:rPr>
        <w:t>Speed vs “normal” cooking:</w:t>
      </w:r>
      <w:r>
        <w:rPr>
          <w:b/>
          <w:bCs/>
          <w:rtl w:val="0"/>
        </w:rPr>
        <w:br w:type="textWrapping"/>
      </w:r>
    </w:p>
    <w:p w14:paraId="0000005B">
      <w:pPr>
        <w:numPr>
          <w:ilvl w:val="1"/>
          <w:numId w:val="14"/>
        </w:numPr>
        <w:spacing w:before="0" w:beforeAutospacing="0" w:after="0" w:afterAutospacing="0"/>
        <w:ind w:left="1440" w:hanging="360"/>
      </w:pPr>
      <w:r>
        <w:rPr>
          <w:rtl w:val="0"/>
        </w:rPr>
        <w:t xml:space="preserve">You can realistically hit </w:t>
      </w:r>
      <w:r>
        <w:rPr>
          <w:b/>
          <w:bCs/>
          <w:rtl w:val="0"/>
        </w:rPr>
        <w:t>30–50% faster cooking</w:t>
      </w:r>
      <w:r>
        <w:rPr>
          <w:rtl w:val="0"/>
        </w:rPr>
        <w:t xml:space="preserve"> than normal bulk kitchens via:</w:t>
      </w:r>
    </w:p>
    <w:p w14:paraId="0000005C">
      <w:pPr>
        <w:numPr>
          <w:ilvl w:val="2"/>
          <w:numId w:val="14"/>
        </w:numPr>
        <w:spacing w:before="0" w:beforeAutospacing="0" w:after="0" w:afterAutospacing="0"/>
        <w:ind w:left="2160" w:hanging="360"/>
      </w:pPr>
      <w:r>
        <w:rPr>
          <w:rtl w:val="0"/>
        </w:rPr>
        <w:t>infrared + convective oven design,</w:t>
      </w:r>
    </w:p>
    <w:p w14:paraId="0000005D">
      <w:pPr>
        <w:numPr>
          <w:ilvl w:val="2"/>
          <w:numId w:val="14"/>
        </w:numPr>
        <w:spacing w:before="0" w:beforeAutospacing="0" w:after="0" w:afterAutospacing="0"/>
        <w:ind w:left="2160" w:hanging="360"/>
      </w:pPr>
      <w:r>
        <w:rPr>
          <w:rtl w:val="0"/>
        </w:rPr>
        <w:t>pre‑cut / uniform portions,</w:t>
      </w:r>
    </w:p>
    <w:p w14:paraId="0000005E">
      <w:pPr>
        <w:numPr>
          <w:ilvl w:val="2"/>
          <w:numId w:val="14"/>
        </w:numPr>
        <w:spacing w:before="0" w:beforeAutospacing="0" w:after="240"/>
        <w:ind w:left="2160" w:hanging="360"/>
      </w:pPr>
      <w:r>
        <w:rPr>
          <w:rtl w:val="0"/>
        </w:rPr>
        <w:t>parallel stations in one module.</w:t>
      </w:r>
    </w:p>
    <w:p w14:paraId="0000005F">
      <w:pPr>
        <w:spacing w:before="240" w:after="240"/>
      </w:pPr>
      <w:r>
        <w:rPr>
          <w:rtl w:val="0"/>
        </w:rPr>
        <w:t xml:space="preserve">We won’t pretend 70–80% across </w:t>
      </w:r>
      <w:r>
        <w:rPr>
          <w:i/>
          <w:iCs/>
          <w:rtl w:val="0"/>
        </w:rPr>
        <w:t>all</w:t>
      </w:r>
      <w:r>
        <w:rPr>
          <w:rtl w:val="0"/>
        </w:rPr>
        <w:t xml:space="preserve"> scenarios, but </w:t>
      </w:r>
      <w:r>
        <w:rPr>
          <w:b/>
          <w:bCs/>
          <w:rtl w:val="0"/>
        </w:rPr>
        <w:t>50% faster in peak configurations</w:t>
      </w:r>
      <w:r>
        <w:rPr>
          <w:rtl w:val="0"/>
        </w:rPr>
        <w:t xml:space="preserve"> is genuinely reachable.</w:t>
      </w:r>
    </w:p>
    <w:p w14:paraId="00000060">
      <w:pPr>
        <w:spacing w:before="240" w:after="240"/>
      </w:pPr>
      <w:r>
        <w:pict>
          <v:rect id="_x0000_i1031" o:spt="1" style="height:1.5pt;width:0pt;" fillcolor="#A0A0A0" filled="t" stroked="f" coordsize="21600,21600" o:hr="t" o:hrstd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 w14:paraId="00000061">
      <w:pPr>
        <w:pStyle w:val="4"/>
        <w:keepNext w:val="0"/>
        <w:keepLines w:val="0"/>
        <w:spacing w:before="280" w:after="80"/>
        <w:rPr>
          <w:color w:val="000000"/>
          <w:sz w:val="26"/>
          <w:szCs w:val="26"/>
        </w:rPr>
      </w:pPr>
      <w:bookmarkStart w:id="7" w:name="_heading=h.d4l7fqv2gnao" w:colFirst="0" w:colLast="0"/>
      <w:bookmarkEnd w:id="7"/>
      <w:r>
        <w:rPr>
          <w:color w:val="000000"/>
          <w:sz w:val="26"/>
          <w:szCs w:val="26"/>
          <w:rtl w:val="0"/>
        </w:rPr>
        <w:t>3. Real‑world Domovyi component stack (max fidelity to your concept)</w:t>
      </w:r>
    </w:p>
    <w:p w14:paraId="00000062">
      <w:pPr>
        <w:pStyle w:val="5"/>
        <w:keepNext w:val="0"/>
        <w:keepLines w:val="0"/>
        <w:spacing w:before="240" w:after="40"/>
        <w:rPr>
          <w:color w:val="000000"/>
          <w:sz w:val="22"/>
          <w:szCs w:val="22"/>
        </w:rPr>
      </w:pPr>
      <w:bookmarkStart w:id="8" w:name="_heading=h.s9ud4dz5xi4y" w:colFirst="0" w:colLast="0"/>
      <w:bookmarkEnd w:id="8"/>
      <w:r>
        <w:rPr>
          <w:color w:val="000000"/>
          <w:sz w:val="22"/>
          <w:szCs w:val="22"/>
          <w:rtl w:val="0"/>
        </w:rPr>
        <w:t>3.1 Cooking &amp; processing stack</w:t>
      </w:r>
    </w:p>
    <w:p w14:paraId="00000063">
      <w:pPr>
        <w:spacing w:before="240" w:after="240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  <w:rtl w:val="0"/>
        </w:rPr>
        <w:t>Heating &amp; cooking</w:t>
      </w:r>
    </w:p>
    <w:p w14:paraId="00000064">
      <w:pPr>
        <w:numPr>
          <w:ilvl w:val="0"/>
          <w:numId w:val="15"/>
        </w:numPr>
        <w:spacing w:before="240" w:after="0" w:afterAutospacing="0"/>
        <w:ind w:left="720" w:hanging="360"/>
      </w:pPr>
      <w:r>
        <w:rPr>
          <w:b/>
          <w:bCs/>
          <w:sz w:val="22"/>
          <w:szCs w:val="22"/>
          <w:rtl w:val="0"/>
        </w:rPr>
        <w:t>Infrared ceramic heating elements</w:t>
      </w:r>
    </w:p>
    <w:p w14:paraId="00000065">
      <w:pPr>
        <w:numPr>
          <w:ilvl w:val="1"/>
          <w:numId w:val="15"/>
        </w:numPr>
        <w:spacing w:before="0" w:beforeAutospacing="0" w:after="0" w:afterAutospacing="0"/>
        <w:ind w:left="1440" w:hanging="360"/>
      </w:pPr>
      <w:r>
        <w:rPr>
          <w:rtl w:val="0"/>
        </w:rPr>
        <w:t>Function: high‑intensity IR for fast surface heating and browning.</w:t>
      </w:r>
    </w:p>
    <w:p w14:paraId="00000066">
      <w:pPr>
        <w:numPr>
          <w:ilvl w:val="0"/>
          <w:numId w:val="15"/>
        </w:numPr>
        <w:spacing w:before="0" w:beforeAutospacing="0" w:after="0" w:afterAutospacing="0"/>
        <w:ind w:left="720" w:hanging="360"/>
      </w:pPr>
      <w:r>
        <w:rPr>
          <w:b/>
          <w:bCs/>
          <w:rtl w:val="0"/>
        </w:rPr>
        <w:t>Convection fans + heating elements</w:t>
      </w:r>
    </w:p>
    <w:p w14:paraId="00000067">
      <w:pPr>
        <w:numPr>
          <w:ilvl w:val="1"/>
          <w:numId w:val="15"/>
        </w:numPr>
        <w:spacing w:before="0" w:beforeAutospacing="0" w:after="0" w:afterAutospacing="0"/>
        <w:ind w:left="1440" w:hanging="360"/>
      </w:pPr>
      <w:r>
        <w:rPr>
          <w:rtl w:val="0"/>
        </w:rPr>
        <w:t>Function: even heating of bulk meals.</w:t>
      </w:r>
    </w:p>
    <w:p w14:paraId="00000068">
      <w:pPr>
        <w:numPr>
          <w:ilvl w:val="0"/>
          <w:numId w:val="15"/>
        </w:numPr>
        <w:spacing w:before="0" w:beforeAutospacing="0" w:after="0" w:afterAutospacing="0"/>
        <w:ind w:left="720" w:hanging="360"/>
      </w:pPr>
      <w:r>
        <w:rPr>
          <w:b/>
          <w:bCs/>
          <w:rtl w:val="0"/>
        </w:rPr>
        <w:t>Insulated stainless‑steel cooking chamber</w:t>
      </w:r>
    </w:p>
    <w:p w14:paraId="00000069">
      <w:pPr>
        <w:numPr>
          <w:ilvl w:val="1"/>
          <w:numId w:val="15"/>
        </w:numPr>
        <w:spacing w:before="0" w:beforeAutospacing="0" w:after="240"/>
        <w:ind w:left="1440" w:hanging="360"/>
      </w:pPr>
      <w:r>
        <w:rPr>
          <w:rtl w:val="0"/>
        </w:rPr>
        <w:t>Walls: stainless inner, mineral wool or aerogel panels in between, outer steel shell.</w:t>
      </w:r>
    </w:p>
    <w:p w14:paraId="0000006A">
      <w:pPr>
        <w:spacing w:before="240" w:after="240"/>
        <w:rPr>
          <w:b/>
          <w:bCs/>
        </w:rPr>
      </w:pPr>
      <w:r>
        <w:rPr>
          <w:b/>
          <w:bCs/>
          <w:rtl w:val="0"/>
        </w:rPr>
        <w:t>Cutting &amp; portioning</w:t>
      </w:r>
    </w:p>
    <w:p w14:paraId="0000006B">
      <w:pPr>
        <w:numPr>
          <w:ilvl w:val="0"/>
          <w:numId w:val="16"/>
        </w:numPr>
        <w:spacing w:before="240" w:after="0" w:afterAutospacing="0"/>
        <w:ind w:left="720" w:hanging="360"/>
      </w:pPr>
      <w:r>
        <w:rPr>
          <w:b/>
          <w:bCs/>
          <w:rtl w:val="0"/>
        </w:rPr>
        <w:t>High‑precision mechanical slicer / dicer</w:t>
      </w:r>
    </w:p>
    <w:p w14:paraId="0000006C">
      <w:pPr>
        <w:numPr>
          <w:ilvl w:val="1"/>
          <w:numId w:val="16"/>
        </w:numPr>
        <w:spacing w:before="0" w:beforeAutospacing="0" w:after="0" w:afterAutospacing="0"/>
        <w:ind w:left="1440" w:hanging="360"/>
      </w:pPr>
      <w:r>
        <w:rPr>
          <w:rtl w:val="0"/>
        </w:rPr>
        <w:t xml:space="preserve">Optionally with </w:t>
      </w:r>
      <w:r>
        <w:rPr>
          <w:b/>
          <w:bCs/>
          <w:rtl w:val="0"/>
        </w:rPr>
        <w:t>servo control</w:t>
      </w:r>
      <w:r>
        <w:rPr>
          <w:rtl w:val="0"/>
        </w:rPr>
        <w:t xml:space="preserve"> for very uniform cuts.</w:t>
      </w:r>
    </w:p>
    <w:p w14:paraId="0000006D">
      <w:pPr>
        <w:numPr>
          <w:ilvl w:val="0"/>
          <w:numId w:val="16"/>
        </w:numPr>
        <w:spacing w:before="0" w:beforeAutospacing="0" w:after="0" w:afterAutospacing="0"/>
        <w:ind w:left="720" w:hanging="360"/>
      </w:pPr>
      <w:r>
        <w:rPr>
          <w:rtl w:val="0"/>
        </w:rPr>
        <w:t>For a closer nod to your laser idea:</w:t>
      </w:r>
    </w:p>
    <w:p w14:paraId="0000006E">
      <w:pPr>
        <w:numPr>
          <w:ilvl w:val="1"/>
          <w:numId w:val="16"/>
        </w:numPr>
        <w:spacing w:before="0" w:beforeAutospacing="0" w:after="0" w:afterAutospacing="0"/>
        <w:ind w:left="1440" w:hanging="360"/>
      </w:pPr>
      <w:r>
        <w:rPr>
          <w:b/>
          <w:bCs/>
          <w:rtl w:val="0"/>
        </w:rPr>
        <w:t>Low‑power food‑grade laser engraving / scoring</w:t>
      </w:r>
      <w:r>
        <w:rPr>
          <w:rtl w:val="0"/>
        </w:rPr>
        <w:t xml:space="preserve"> can be used,</w:t>
      </w:r>
    </w:p>
    <w:p w14:paraId="0000006F">
      <w:pPr>
        <w:numPr>
          <w:ilvl w:val="1"/>
          <w:numId w:val="16"/>
        </w:numPr>
        <w:spacing w:before="0" w:beforeAutospacing="0" w:after="240"/>
        <w:ind w:left="1440" w:hanging="360"/>
      </w:pPr>
      <w:r>
        <w:rPr>
          <w:rtl w:val="0"/>
        </w:rPr>
        <w:t>but real bulk cutting is more efficient with blades.</w:t>
      </w:r>
    </w:p>
    <w:p w14:paraId="00000070">
      <w:pPr>
        <w:spacing w:before="240" w:after="240"/>
        <w:rPr>
          <w:b/>
          <w:bCs/>
        </w:rPr>
      </w:pPr>
      <w:r>
        <w:rPr>
          <w:b/>
          <w:bCs/>
          <w:rtl w:val="0"/>
        </w:rPr>
        <w:t>Hydration &amp; reconstitution</w:t>
      </w:r>
    </w:p>
    <w:p w14:paraId="00000071">
      <w:pPr>
        <w:numPr>
          <w:ilvl w:val="0"/>
          <w:numId w:val="17"/>
        </w:numPr>
        <w:spacing w:before="240" w:after="0" w:afterAutospacing="0"/>
        <w:ind w:left="720" w:hanging="360"/>
      </w:pPr>
      <w:r>
        <w:rPr>
          <w:b/>
          <w:bCs/>
          <w:rtl w:val="0"/>
        </w:rPr>
        <w:t>Hydration chamber</w:t>
      </w:r>
    </w:p>
    <w:p w14:paraId="00000072">
      <w:pPr>
        <w:numPr>
          <w:ilvl w:val="1"/>
          <w:numId w:val="17"/>
        </w:numPr>
        <w:spacing w:before="0" w:beforeAutospacing="0" w:after="0" w:afterAutospacing="0"/>
        <w:ind w:left="1440" w:hanging="360"/>
      </w:pPr>
      <w:r>
        <w:rPr>
          <w:rtl w:val="0"/>
        </w:rPr>
        <w:t>Stainless enclosure with:</w:t>
      </w:r>
    </w:p>
    <w:p w14:paraId="00000073">
      <w:pPr>
        <w:numPr>
          <w:ilvl w:val="2"/>
          <w:numId w:val="17"/>
        </w:numPr>
        <w:spacing w:before="0" w:beforeAutospacing="0" w:after="0" w:afterAutospacing="0"/>
        <w:ind w:left="2160" w:hanging="360"/>
      </w:pPr>
      <w:r>
        <w:rPr>
          <w:rtl w:val="0"/>
        </w:rPr>
        <w:t>fine mist nozzles,</w:t>
      </w:r>
    </w:p>
    <w:p w14:paraId="00000074">
      <w:pPr>
        <w:numPr>
          <w:ilvl w:val="2"/>
          <w:numId w:val="17"/>
        </w:numPr>
        <w:spacing w:before="0" w:beforeAutospacing="0" w:after="0" w:afterAutospacing="0"/>
        <w:ind w:left="2160" w:hanging="360"/>
      </w:pPr>
      <w:r>
        <w:rPr>
          <w:rtl w:val="0"/>
        </w:rPr>
        <w:t>controllable water temperature,</w:t>
      </w:r>
    </w:p>
    <w:p w14:paraId="00000075">
      <w:pPr>
        <w:numPr>
          <w:ilvl w:val="2"/>
          <w:numId w:val="17"/>
        </w:numPr>
        <w:spacing w:before="0" w:beforeAutospacing="0" w:after="0" w:afterAutospacing="0"/>
        <w:ind w:left="2160" w:hanging="360"/>
      </w:pPr>
      <w:r>
        <w:rPr>
          <w:rtl w:val="0"/>
        </w:rPr>
        <w:t>timed soak cycles.</w:t>
      </w:r>
    </w:p>
    <w:p w14:paraId="00000076">
      <w:pPr>
        <w:numPr>
          <w:ilvl w:val="0"/>
          <w:numId w:val="17"/>
        </w:numPr>
        <w:spacing w:before="0" w:beforeAutospacing="0" w:after="240"/>
        <w:ind w:left="720" w:hanging="360"/>
      </w:pPr>
      <w:r>
        <w:rPr>
          <w:rtl w:val="0"/>
        </w:rPr>
        <w:t xml:space="preserve">Used to rehydrate </w:t>
      </w:r>
      <w:r>
        <w:rPr>
          <w:b/>
          <w:bCs/>
          <w:rtl w:val="0"/>
        </w:rPr>
        <w:t>compressed blocks, dried protein, legumes, grains</w:t>
      </w:r>
      <w:r>
        <w:rPr>
          <w:rtl w:val="0"/>
        </w:rPr>
        <w:t xml:space="preserve"> before final cook.</w:t>
      </w:r>
    </w:p>
    <w:p w14:paraId="00000077">
      <w:pPr>
        <w:spacing w:before="240" w:after="240"/>
        <w:rPr>
          <w:b/>
          <w:bCs/>
        </w:rPr>
      </w:pPr>
      <w:r>
        <w:rPr>
          <w:b/>
          <w:bCs/>
          <w:rtl w:val="0"/>
        </w:rPr>
        <w:t>Sensing</w:t>
      </w:r>
    </w:p>
    <w:p w14:paraId="00000078">
      <w:pPr>
        <w:numPr>
          <w:ilvl w:val="0"/>
          <w:numId w:val="18"/>
        </w:numPr>
        <w:spacing w:before="240" w:after="0" w:afterAutospacing="0"/>
        <w:ind w:left="720" w:hanging="360"/>
      </w:pPr>
      <w:r>
        <w:rPr>
          <w:b/>
          <w:bCs/>
          <w:rtl w:val="0"/>
        </w:rPr>
        <w:t>Thermocouples / RTDs</w:t>
      </w:r>
      <w:r>
        <w:rPr>
          <w:rtl w:val="0"/>
        </w:rPr>
        <w:t xml:space="preserve"> inside cooking chambers.</w:t>
      </w:r>
    </w:p>
    <w:p w14:paraId="00000079">
      <w:pPr>
        <w:numPr>
          <w:ilvl w:val="0"/>
          <w:numId w:val="18"/>
        </w:numPr>
        <w:spacing w:before="0" w:beforeAutospacing="0" w:after="0" w:afterAutospacing="0"/>
        <w:ind w:left="720" w:hanging="360"/>
      </w:pPr>
      <w:r>
        <w:rPr>
          <w:b/>
          <w:bCs/>
          <w:rtl w:val="0"/>
        </w:rPr>
        <w:t>IR camera</w:t>
      </w:r>
      <w:r>
        <w:rPr>
          <w:rtl w:val="0"/>
        </w:rPr>
        <w:t xml:space="preserve"> for surface temperature mapping (this is your “thermal imaging” layer, but real).</w:t>
      </w:r>
    </w:p>
    <w:p w14:paraId="0000007A">
      <w:pPr>
        <w:numPr>
          <w:ilvl w:val="0"/>
          <w:numId w:val="18"/>
        </w:numPr>
        <w:spacing w:before="0" w:beforeAutospacing="0" w:after="0" w:afterAutospacing="0"/>
        <w:ind w:left="720" w:hanging="360"/>
      </w:pPr>
      <w:r>
        <w:rPr>
          <w:b/>
          <w:bCs/>
          <w:rtl w:val="0"/>
        </w:rPr>
        <w:t>Load cells</w:t>
      </w:r>
      <w:r>
        <w:rPr>
          <w:rtl w:val="0"/>
        </w:rPr>
        <w:t xml:space="preserve"> under trays / hoppers to measure portion mass.</w:t>
      </w:r>
    </w:p>
    <w:p w14:paraId="0000007B">
      <w:pPr>
        <w:numPr>
          <w:ilvl w:val="0"/>
          <w:numId w:val="18"/>
        </w:numPr>
        <w:spacing w:before="0" w:beforeAutospacing="0" w:after="240"/>
        <w:ind w:left="720" w:hanging="360"/>
      </w:pPr>
      <w:r>
        <w:rPr>
          <w:rtl w:val="0"/>
        </w:rPr>
        <w:t xml:space="preserve">Optional: </w:t>
      </w:r>
      <w:r>
        <w:rPr>
          <w:b/>
          <w:bCs/>
          <w:rtl w:val="0"/>
        </w:rPr>
        <w:t>NIR moisture sensor</w:t>
      </w:r>
      <w:r>
        <w:rPr>
          <w:rtl w:val="0"/>
        </w:rPr>
        <w:t xml:space="preserve"> for hydration control.</w:t>
      </w:r>
    </w:p>
    <w:p w14:paraId="0000007C">
      <w:pPr>
        <w:spacing w:before="240" w:after="240"/>
      </w:pPr>
      <w:r>
        <w:pict>
          <v:rect id="_x0000_i1032" o:spt="1" style="height:1.5pt;width:0pt;" fillcolor="#A0A0A0" filled="t" stroked="f" coordsize="21600,21600" o:hr="t" o:hrstd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 w14:paraId="0000007D">
      <w:pPr>
        <w:pStyle w:val="5"/>
        <w:keepNext w:val="0"/>
        <w:keepLines w:val="0"/>
        <w:spacing w:before="240" w:after="40"/>
        <w:rPr>
          <w:color w:val="000000"/>
          <w:sz w:val="22"/>
          <w:szCs w:val="22"/>
        </w:rPr>
      </w:pPr>
      <w:bookmarkStart w:id="9" w:name="_heading=h.prcoo5bgf6on" w:colFirst="0" w:colLast="0"/>
      <w:bookmarkEnd w:id="9"/>
      <w:r>
        <w:rPr>
          <w:color w:val="000000"/>
          <w:sz w:val="22"/>
          <w:szCs w:val="22"/>
          <w:rtl w:val="0"/>
        </w:rPr>
        <w:t>3.2 Food production / “replication” stack</w:t>
      </w:r>
    </w:p>
    <w:p w14:paraId="0000007E">
      <w:pPr>
        <w:spacing w:before="240" w:after="240"/>
      </w:pPr>
      <w:r>
        <w:rPr>
          <w:rtl w:val="0"/>
        </w:rPr>
        <w:t>We keep the most mature, realistically deployable tech:</w:t>
      </w:r>
    </w:p>
    <w:p w14:paraId="0000007F">
      <w:pPr>
        <w:numPr>
          <w:ilvl w:val="0"/>
          <w:numId w:val="19"/>
        </w:numPr>
        <w:spacing w:before="240" w:after="0" w:afterAutospacing="0"/>
        <w:ind w:left="720" w:hanging="360"/>
      </w:pPr>
      <w:r>
        <w:rPr>
          <w:b/>
          <w:bCs/>
          <w:rtl w:val="0"/>
        </w:rPr>
        <w:t>Microbial protein bioreactor (mycoprotein / algae / yeast)</w:t>
      </w:r>
    </w:p>
    <w:p w14:paraId="00000080">
      <w:pPr>
        <w:numPr>
          <w:ilvl w:val="1"/>
          <w:numId w:val="19"/>
        </w:numPr>
        <w:spacing w:before="0" w:beforeAutospacing="0" w:after="0" w:afterAutospacing="0"/>
        <w:ind w:left="1440" w:hanging="360"/>
      </w:pPr>
      <w:r>
        <w:rPr>
          <w:rtl w:val="0"/>
        </w:rPr>
        <w:t>Small, jacketed stainless tank (100–500 L depending on scale).</w:t>
      </w:r>
    </w:p>
    <w:p w14:paraId="00000081">
      <w:pPr>
        <w:numPr>
          <w:ilvl w:val="1"/>
          <w:numId w:val="19"/>
        </w:numPr>
        <w:spacing w:before="0" w:beforeAutospacing="0" w:after="0" w:afterAutospacing="0"/>
        <w:ind w:left="1440" w:hanging="360"/>
      </w:pPr>
      <w:r>
        <w:rPr>
          <w:rtl w:val="0"/>
        </w:rPr>
        <w:t>Agitation, aeration, controlled temp.</w:t>
      </w:r>
    </w:p>
    <w:p w14:paraId="00000082">
      <w:pPr>
        <w:numPr>
          <w:ilvl w:val="0"/>
          <w:numId w:val="19"/>
        </w:numPr>
        <w:spacing w:before="0" w:beforeAutospacing="0" w:after="0" w:afterAutospacing="0"/>
        <w:ind w:left="720" w:hanging="360"/>
      </w:pPr>
      <w:r>
        <w:rPr>
          <w:b/>
          <w:bCs/>
          <w:rtl w:val="0"/>
        </w:rPr>
        <w:t>Precision fermentation vessels</w:t>
      </w:r>
    </w:p>
    <w:p w14:paraId="00000083">
      <w:pPr>
        <w:numPr>
          <w:ilvl w:val="1"/>
          <w:numId w:val="19"/>
        </w:numPr>
        <w:spacing w:before="0" w:beforeAutospacing="0" w:after="0" w:afterAutospacing="0"/>
        <w:ind w:left="1440" w:hanging="360"/>
      </w:pPr>
      <w:r>
        <w:rPr>
          <w:rtl w:val="0"/>
        </w:rPr>
        <w:t>For producing nutrient broths, flavour compounds, protein concentrates.</w:t>
      </w:r>
    </w:p>
    <w:p w14:paraId="00000084">
      <w:pPr>
        <w:numPr>
          <w:ilvl w:val="0"/>
          <w:numId w:val="19"/>
        </w:numPr>
        <w:spacing w:before="0" w:beforeAutospacing="0" w:after="0" w:afterAutospacing="0"/>
        <w:ind w:left="720" w:hanging="360"/>
      </w:pPr>
      <w:r>
        <w:rPr>
          <w:b/>
          <w:bCs/>
          <w:rtl w:val="0"/>
        </w:rPr>
        <w:t>Reservoirs for nutrient solutions</w:t>
      </w:r>
    </w:p>
    <w:p w14:paraId="00000085">
      <w:pPr>
        <w:numPr>
          <w:ilvl w:val="1"/>
          <w:numId w:val="19"/>
        </w:numPr>
        <w:spacing w:before="0" w:beforeAutospacing="0" w:after="0" w:afterAutospacing="0"/>
        <w:ind w:left="1440" w:hanging="360"/>
      </w:pPr>
      <w:r>
        <w:rPr>
          <w:rtl w:val="0"/>
        </w:rPr>
        <w:t>Food‑grade tanks for carbohydrate / nitrogen sources.</w:t>
      </w:r>
    </w:p>
    <w:p w14:paraId="00000086">
      <w:pPr>
        <w:numPr>
          <w:ilvl w:val="0"/>
          <w:numId w:val="19"/>
        </w:numPr>
        <w:spacing w:before="0" w:beforeAutospacing="0" w:after="0" w:afterAutospacing="0"/>
        <w:ind w:left="720" w:hanging="360"/>
      </w:pPr>
      <w:r>
        <w:rPr>
          <w:b/>
          <w:bCs/>
          <w:rtl w:val="0"/>
        </w:rPr>
        <w:t>Compressed meal block press</w:t>
      </w:r>
    </w:p>
    <w:p w14:paraId="00000087">
      <w:pPr>
        <w:numPr>
          <w:ilvl w:val="1"/>
          <w:numId w:val="19"/>
        </w:numPr>
        <w:spacing w:before="0" w:beforeAutospacing="0" w:after="0" w:afterAutospacing="0"/>
        <w:ind w:left="1440" w:hanging="360"/>
      </w:pPr>
      <w:sdt>
        <w:sdtPr>
          <w:tag w:val="goog_rdk_6"/>
          <w:id w:val="-1644923378"/>
        </w:sdtPr>
        <w:sdtContent>
          <w:r>
            <w:rPr>
              <w:rFonts w:ascii="Cardo" w:hAnsi="Cardo" w:eastAsia="Cardo" w:cs="Cardo"/>
              <w:rtl w:val="0"/>
            </w:rPr>
            <w:t>Takes fermented/paste base + binders → shapes into dense bars/bricks.</w:t>
          </w:r>
        </w:sdtContent>
      </w:sdt>
    </w:p>
    <w:p w14:paraId="00000088">
      <w:pPr>
        <w:numPr>
          <w:ilvl w:val="0"/>
          <w:numId w:val="19"/>
        </w:numPr>
        <w:spacing w:before="0" w:beforeAutospacing="0" w:after="0" w:afterAutospacing="0"/>
        <w:ind w:left="720" w:hanging="360"/>
      </w:pPr>
      <w:r>
        <w:rPr>
          <w:b/>
          <w:bCs/>
          <w:rtl w:val="0"/>
        </w:rPr>
        <w:t>Drying / dehydration chamber</w:t>
      </w:r>
    </w:p>
    <w:p w14:paraId="00000089">
      <w:pPr>
        <w:numPr>
          <w:ilvl w:val="1"/>
          <w:numId w:val="19"/>
        </w:numPr>
        <w:spacing w:before="0" w:beforeAutospacing="0" w:after="240"/>
        <w:ind w:left="1440" w:hanging="360"/>
      </w:pPr>
      <w:r>
        <w:rPr>
          <w:rtl w:val="0"/>
        </w:rPr>
        <w:t>Low‑temp forced‑air dryer to extend shelf life of blocks.</w:t>
      </w:r>
    </w:p>
    <w:p w14:paraId="0000008A">
      <w:pPr>
        <w:spacing w:before="240" w:after="240"/>
      </w:pPr>
      <w:r>
        <w:rPr>
          <w:rtl w:val="0"/>
        </w:rPr>
        <w:t xml:space="preserve">This cluster is where Domovyi actually </w:t>
      </w:r>
      <w:r>
        <w:rPr>
          <w:b/>
          <w:bCs/>
          <w:rtl w:val="0"/>
        </w:rPr>
        <w:t>generates and extends food</w:t>
      </w:r>
      <w:r>
        <w:rPr>
          <w:rtl w:val="0"/>
        </w:rPr>
        <w:t>, not just reheats it.</w:t>
      </w:r>
    </w:p>
    <w:p w14:paraId="0000008B">
      <w:pPr>
        <w:spacing w:before="240" w:after="240"/>
      </w:pPr>
      <w:r>
        <w:pict>
          <v:rect id="_x0000_i1033" o:spt="1" style="height:1.5pt;width:0pt;" fillcolor="#A0A0A0" filled="t" stroked="f" coordsize="21600,21600" o:hr="t" o:hrstd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 w14:paraId="0000008C">
      <w:pPr>
        <w:pStyle w:val="5"/>
        <w:keepNext w:val="0"/>
        <w:keepLines w:val="0"/>
        <w:spacing w:before="240" w:after="40"/>
        <w:rPr>
          <w:color w:val="000000"/>
          <w:sz w:val="22"/>
          <w:szCs w:val="22"/>
        </w:rPr>
      </w:pPr>
      <w:bookmarkStart w:id="10" w:name="_heading=h.b2w8lvegspwg" w:colFirst="0" w:colLast="0"/>
      <w:bookmarkEnd w:id="10"/>
      <w:r>
        <w:rPr>
          <w:color w:val="000000"/>
          <w:sz w:val="22"/>
          <w:szCs w:val="22"/>
          <w:rtl w:val="0"/>
        </w:rPr>
        <w:t>3.3 Power &amp; energy</w:t>
      </w:r>
    </w:p>
    <w:p w14:paraId="0000008D">
      <w:pPr>
        <w:spacing w:before="240" w:after="240"/>
      </w:pPr>
      <w:r>
        <w:rPr>
          <w:rtl w:val="0"/>
        </w:rPr>
        <w:t>To replace all the “graphene microcells” / perovskite fantasy, here’s a real, strong stack:</w:t>
      </w:r>
    </w:p>
    <w:p w14:paraId="0000008E">
      <w:pPr>
        <w:numPr>
          <w:ilvl w:val="0"/>
          <w:numId w:val="20"/>
        </w:numPr>
        <w:spacing w:before="240" w:after="0" w:afterAutospacing="0"/>
        <w:ind w:left="720" w:hanging="360"/>
      </w:pPr>
      <w:r>
        <w:rPr>
          <w:b/>
          <w:bCs/>
          <w:rtl w:val="0"/>
        </w:rPr>
        <w:t>Battery pack</w:t>
      </w:r>
    </w:p>
    <w:p w14:paraId="0000008F">
      <w:pPr>
        <w:numPr>
          <w:ilvl w:val="1"/>
          <w:numId w:val="20"/>
        </w:numPr>
        <w:spacing w:before="0" w:beforeAutospacing="0" w:after="0" w:afterAutospacing="0"/>
        <w:ind w:left="1440" w:hanging="360"/>
      </w:pPr>
      <w:r>
        <w:rPr>
          <w:b/>
          <w:bCs/>
          <w:rtl w:val="0"/>
        </w:rPr>
        <w:t>LiFePO₄</w:t>
      </w:r>
      <w:r>
        <w:rPr>
          <w:rtl w:val="0"/>
        </w:rPr>
        <w:t xml:space="preserve"> (lithium iron phosphate) battery bank, ~</w:t>
      </w:r>
      <w:r>
        <w:rPr>
          <w:b/>
          <w:bCs/>
          <w:rtl w:val="0"/>
        </w:rPr>
        <w:t>40 kWh</w:t>
      </w:r>
      <w:r>
        <w:rPr>
          <w:rtl w:val="0"/>
        </w:rPr>
        <w:t>.</w:t>
      </w:r>
    </w:p>
    <w:p w14:paraId="00000090">
      <w:pPr>
        <w:numPr>
          <w:ilvl w:val="1"/>
          <w:numId w:val="20"/>
        </w:numPr>
        <w:spacing w:before="0" w:beforeAutospacing="0" w:after="0" w:afterAutospacing="0"/>
        <w:ind w:left="1440" w:hanging="360"/>
      </w:pPr>
      <w:r>
        <w:rPr>
          <w:rtl w:val="0"/>
        </w:rPr>
        <w:t>Safe, long cycle life, decent energy density.</w:t>
      </w:r>
    </w:p>
    <w:p w14:paraId="00000091">
      <w:pPr>
        <w:numPr>
          <w:ilvl w:val="0"/>
          <w:numId w:val="20"/>
        </w:numPr>
        <w:spacing w:before="0" w:beforeAutospacing="0" w:after="0" w:afterAutospacing="0"/>
        <w:ind w:left="720" w:hanging="360"/>
      </w:pPr>
      <w:r>
        <w:rPr>
          <w:b/>
          <w:bCs/>
          <w:rtl w:val="0"/>
        </w:rPr>
        <w:t>Inverter / charger</w:t>
      </w:r>
    </w:p>
    <w:p w14:paraId="00000092">
      <w:pPr>
        <w:numPr>
          <w:ilvl w:val="1"/>
          <w:numId w:val="20"/>
        </w:numPr>
        <w:spacing w:before="0" w:beforeAutospacing="0" w:after="0" w:afterAutospacing="0"/>
        <w:ind w:left="1440" w:hanging="360"/>
      </w:pPr>
      <w:r>
        <w:rPr>
          <w:b/>
          <w:bCs/>
          <w:rtl w:val="0"/>
        </w:rPr>
        <w:t>10–15 kW hybrid inverter</w:t>
      </w:r>
      <w:sdt>
        <w:sdtPr>
          <w:tag w:val="goog_rdk_7"/>
          <w:id w:val="1431227792"/>
        </w:sdtPr>
        <w:sdtContent>
          <w:r>
            <w:rPr>
              <w:rFonts w:ascii="Cardo" w:hAnsi="Cardo" w:eastAsia="Cardo" w:cs="Cardo"/>
              <w:rtl w:val="0"/>
            </w:rPr>
            <w:t xml:space="preserve"> (AC↔DC, PV integration, grid or generator input).</w:t>
          </w:r>
        </w:sdtContent>
      </w:sdt>
    </w:p>
    <w:p w14:paraId="00000093">
      <w:pPr>
        <w:numPr>
          <w:ilvl w:val="0"/>
          <w:numId w:val="20"/>
        </w:numPr>
        <w:spacing w:before="0" w:beforeAutospacing="0" w:after="0" w:afterAutospacing="0"/>
        <w:ind w:left="720" w:hanging="360"/>
      </w:pPr>
      <w:r>
        <w:rPr>
          <w:b/>
          <w:bCs/>
          <w:rtl w:val="0"/>
        </w:rPr>
        <w:t>Solar PV array</w:t>
      </w:r>
    </w:p>
    <w:p w14:paraId="00000094">
      <w:pPr>
        <w:numPr>
          <w:ilvl w:val="1"/>
          <w:numId w:val="20"/>
        </w:numPr>
        <w:spacing w:before="0" w:beforeAutospacing="0" w:after="0" w:afterAutospacing="0"/>
        <w:ind w:left="1440" w:hanging="360"/>
      </w:pPr>
      <w:r>
        <w:rPr>
          <w:b/>
          <w:bCs/>
          <w:rtl w:val="0"/>
        </w:rPr>
        <w:t>5–8 kW</w:t>
      </w:r>
      <w:r>
        <w:rPr>
          <w:rtl w:val="0"/>
        </w:rPr>
        <w:t xml:space="preserve"> crystalline silicon PV, mounted on container roof + fold‑out arrays or adjacent structure.</w:t>
      </w:r>
    </w:p>
    <w:p w14:paraId="00000095">
      <w:pPr>
        <w:numPr>
          <w:ilvl w:val="0"/>
          <w:numId w:val="20"/>
        </w:numPr>
        <w:spacing w:before="0" w:beforeAutospacing="0" w:after="0" w:afterAutospacing="0"/>
        <w:ind w:left="720" w:hanging="360"/>
      </w:pPr>
      <w:r>
        <w:rPr>
          <w:b/>
          <w:bCs/>
          <w:rtl w:val="0"/>
        </w:rPr>
        <w:t>Power distribution</w:t>
      </w:r>
    </w:p>
    <w:p w14:paraId="00000096">
      <w:pPr>
        <w:numPr>
          <w:ilvl w:val="1"/>
          <w:numId w:val="20"/>
        </w:numPr>
        <w:spacing w:before="0" w:beforeAutospacing="0" w:after="0" w:afterAutospacing="0"/>
        <w:ind w:left="1440" w:hanging="360"/>
      </w:pPr>
      <w:r>
        <w:rPr>
          <w:rtl w:val="0"/>
        </w:rPr>
        <w:t>AC distribution board, breakers, surge protection.</w:t>
      </w:r>
    </w:p>
    <w:p w14:paraId="00000097">
      <w:pPr>
        <w:numPr>
          <w:ilvl w:val="0"/>
          <w:numId w:val="20"/>
        </w:numPr>
        <w:spacing w:before="0" w:beforeAutospacing="0" w:after="0" w:afterAutospacing="0"/>
        <w:ind w:left="720" w:hanging="360"/>
      </w:pPr>
      <w:r>
        <w:rPr>
          <w:b/>
          <w:bCs/>
          <w:rtl w:val="0"/>
        </w:rPr>
        <w:t>Optional generator input</w:t>
      </w:r>
    </w:p>
    <w:p w14:paraId="00000098">
      <w:pPr>
        <w:numPr>
          <w:ilvl w:val="1"/>
          <w:numId w:val="20"/>
        </w:numPr>
        <w:spacing w:before="0" w:beforeAutospacing="0" w:after="240"/>
        <w:ind w:left="1440" w:hanging="360"/>
      </w:pPr>
      <w:r>
        <w:rPr>
          <w:rtl w:val="0"/>
        </w:rPr>
        <w:t>Interface for diesel / gas / external grid feed when solar and batteries are insufficient.</w:t>
      </w:r>
    </w:p>
    <w:p w14:paraId="00000099">
      <w:pPr>
        <w:spacing w:before="240" w:after="240"/>
      </w:pPr>
      <w:r>
        <w:rPr>
          <w:rtl w:val="0"/>
        </w:rPr>
        <w:t xml:space="preserve">This gives Domovyi </w:t>
      </w:r>
      <w:r>
        <w:rPr>
          <w:b/>
          <w:bCs/>
          <w:rtl w:val="0"/>
        </w:rPr>
        <w:t>partial self‑sustainment</w:t>
      </w:r>
      <w:r>
        <w:rPr>
          <w:rtl w:val="0"/>
        </w:rPr>
        <w:t xml:space="preserve"> and resilience in unstable grid conditions.</w:t>
      </w:r>
    </w:p>
    <w:p w14:paraId="0000009A">
      <w:pPr>
        <w:spacing w:before="240" w:after="240"/>
      </w:pPr>
      <w:r>
        <w:pict>
          <v:rect id="_x0000_i1034" o:spt="1" style="height:1.5pt;width:0pt;" fillcolor="#A0A0A0" filled="t" stroked="f" coordsize="21600,21600" o:hr="t" o:hrstd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 w14:paraId="0000009B">
      <w:pPr>
        <w:pStyle w:val="5"/>
        <w:keepNext w:val="0"/>
        <w:keepLines w:val="0"/>
        <w:spacing w:before="240" w:after="40"/>
        <w:rPr>
          <w:color w:val="000000"/>
          <w:sz w:val="22"/>
          <w:szCs w:val="22"/>
        </w:rPr>
      </w:pPr>
      <w:bookmarkStart w:id="11" w:name="_heading=h.5vr5ws7ly9wn" w:colFirst="0" w:colLast="0"/>
      <w:bookmarkEnd w:id="11"/>
      <w:r>
        <w:rPr>
          <w:color w:val="000000"/>
          <w:sz w:val="22"/>
          <w:szCs w:val="22"/>
          <w:rtl w:val="0"/>
        </w:rPr>
        <w:t>3.4 Control &amp; logic (non‑AI, deterministic)</w:t>
      </w:r>
    </w:p>
    <w:p w14:paraId="0000009C">
      <w:pPr>
        <w:spacing w:before="240" w:after="240"/>
      </w:pPr>
      <w:r>
        <w:rPr>
          <w:rtl w:val="0"/>
        </w:rPr>
        <w:t>You wanted:</w:t>
      </w:r>
    </w:p>
    <w:p w14:paraId="0000009D">
      <w:pPr>
        <w:numPr>
          <w:ilvl w:val="0"/>
          <w:numId w:val="21"/>
        </w:numPr>
        <w:spacing w:before="240" w:after="0" w:afterAutospacing="0"/>
        <w:ind w:left="720" w:hanging="360"/>
      </w:pPr>
      <w:r>
        <w:rPr>
          <w:b/>
          <w:bCs/>
          <w:rtl w:val="0"/>
        </w:rPr>
        <w:t>no AI steering</w:t>
      </w:r>
      <w:r>
        <w:rPr>
          <w:rtl w:val="0"/>
        </w:rPr>
        <w:t>,</w:t>
      </w:r>
    </w:p>
    <w:p w14:paraId="0000009E">
      <w:pPr>
        <w:numPr>
          <w:ilvl w:val="0"/>
          <w:numId w:val="21"/>
        </w:numPr>
        <w:spacing w:before="0" w:beforeAutospacing="0" w:after="240"/>
        <w:ind w:left="720" w:hanging="360"/>
      </w:pPr>
      <w:r>
        <w:rPr>
          <w:rtl w:val="0"/>
        </w:rPr>
        <w:t xml:space="preserve">but </w:t>
      </w:r>
      <w:r>
        <w:rPr>
          <w:b/>
          <w:bCs/>
          <w:rtl w:val="0"/>
        </w:rPr>
        <w:t>high mechanical efficiency and parallelism</w:t>
      </w:r>
      <w:r>
        <w:rPr>
          <w:rtl w:val="0"/>
        </w:rPr>
        <w:t>.</w:t>
      </w:r>
    </w:p>
    <w:p w14:paraId="0000009F">
      <w:pPr>
        <w:spacing w:before="240" w:after="240"/>
      </w:pPr>
      <w:r>
        <w:rPr>
          <w:rtl w:val="0"/>
        </w:rPr>
        <w:t>So:</w:t>
      </w:r>
    </w:p>
    <w:p w14:paraId="000000A0">
      <w:pPr>
        <w:numPr>
          <w:ilvl w:val="0"/>
          <w:numId w:val="22"/>
        </w:numPr>
        <w:spacing w:before="240" w:after="0" w:afterAutospacing="0"/>
        <w:ind w:left="720" w:hanging="360"/>
      </w:pPr>
      <w:r>
        <w:rPr>
          <w:b/>
          <w:bCs/>
          <w:rtl w:val="0"/>
        </w:rPr>
        <w:t>Industrial quad‑core embedded PC / SBC</w:t>
      </w:r>
    </w:p>
    <w:p w14:paraId="000000A1">
      <w:pPr>
        <w:numPr>
          <w:ilvl w:val="1"/>
          <w:numId w:val="22"/>
        </w:numPr>
        <w:spacing w:before="0" w:beforeAutospacing="0" w:after="0" w:afterAutospacing="0"/>
        <w:ind w:left="1440" w:hanging="360"/>
      </w:pPr>
      <w:r>
        <w:rPr>
          <w:rtl w:val="0"/>
        </w:rPr>
        <w:t>Runs a deterministic, menu‑driven control program.</w:t>
      </w:r>
    </w:p>
    <w:p w14:paraId="000000A2">
      <w:pPr>
        <w:numPr>
          <w:ilvl w:val="0"/>
          <w:numId w:val="22"/>
        </w:numPr>
        <w:spacing w:before="0" w:beforeAutospacing="0" w:after="0" w:afterAutospacing="0"/>
        <w:ind w:left="720" w:hanging="360"/>
      </w:pPr>
      <w:r>
        <w:rPr>
          <w:b/>
          <w:bCs/>
          <w:rtl w:val="0"/>
        </w:rPr>
        <w:t>PLC (programmable logic controller)</w:t>
      </w:r>
    </w:p>
    <w:p w14:paraId="000000A3">
      <w:pPr>
        <w:numPr>
          <w:ilvl w:val="1"/>
          <w:numId w:val="22"/>
        </w:numPr>
        <w:spacing w:before="0" w:beforeAutospacing="0" w:after="0" w:afterAutospacing="0"/>
        <w:ind w:left="1440" w:hanging="360"/>
      </w:pPr>
      <w:r>
        <w:rPr>
          <w:rtl w:val="0"/>
        </w:rPr>
        <w:t>Handles safety interlocks, actuators, valves, heating cycles.</w:t>
      </w:r>
    </w:p>
    <w:p w14:paraId="000000A4">
      <w:pPr>
        <w:numPr>
          <w:ilvl w:val="0"/>
          <w:numId w:val="22"/>
        </w:numPr>
        <w:spacing w:before="0" w:beforeAutospacing="0" w:after="0" w:afterAutospacing="0"/>
        <w:ind w:left="720" w:hanging="360"/>
      </w:pPr>
      <w:r>
        <w:rPr>
          <w:b/>
          <w:bCs/>
          <w:rtl w:val="0"/>
        </w:rPr>
        <w:t>HMI touchscreen panel</w:t>
      </w:r>
    </w:p>
    <w:p w14:paraId="000000A5">
      <w:pPr>
        <w:numPr>
          <w:ilvl w:val="1"/>
          <w:numId w:val="22"/>
        </w:numPr>
        <w:spacing w:before="0" w:beforeAutospacing="0" w:after="0" w:afterAutospacing="0"/>
        <w:ind w:left="1440" w:hanging="360"/>
      </w:pPr>
      <w:r>
        <w:rPr>
          <w:rtl w:val="0"/>
        </w:rPr>
        <w:t>Operators select meal type, batch size, sequences.</w:t>
      </w:r>
    </w:p>
    <w:p w14:paraId="000000A6">
      <w:pPr>
        <w:numPr>
          <w:ilvl w:val="0"/>
          <w:numId w:val="22"/>
        </w:numPr>
        <w:spacing w:before="0" w:beforeAutospacing="0" w:after="0" w:afterAutospacing="0"/>
        <w:ind w:left="720" w:hanging="360"/>
      </w:pPr>
      <w:r>
        <w:rPr>
          <w:b/>
          <w:bCs/>
          <w:rtl w:val="0"/>
        </w:rPr>
        <w:t>Pre‑configured cooking programs</w:t>
      </w:r>
    </w:p>
    <w:p w14:paraId="000000A7">
      <w:pPr>
        <w:numPr>
          <w:ilvl w:val="1"/>
          <w:numId w:val="22"/>
        </w:numPr>
        <w:spacing w:before="0" w:beforeAutospacing="0" w:after="0" w:afterAutospacing="0"/>
        <w:ind w:left="1440" w:hanging="360"/>
      </w:pPr>
      <w:r>
        <w:rPr>
          <w:rtl w:val="0"/>
        </w:rPr>
        <w:t>For each meal / ingredient set:</w:t>
      </w:r>
    </w:p>
    <w:p w14:paraId="000000A8">
      <w:pPr>
        <w:numPr>
          <w:ilvl w:val="2"/>
          <w:numId w:val="22"/>
        </w:numPr>
        <w:spacing w:before="0" w:beforeAutospacing="0" w:after="0" w:afterAutospacing="0"/>
        <w:ind w:left="2160" w:hanging="360"/>
      </w:pPr>
      <w:r>
        <w:rPr>
          <w:rtl w:val="0"/>
        </w:rPr>
        <w:t>cut profile</w:t>
      </w:r>
    </w:p>
    <w:p w14:paraId="000000A9">
      <w:pPr>
        <w:numPr>
          <w:ilvl w:val="2"/>
          <w:numId w:val="22"/>
        </w:numPr>
        <w:spacing w:before="0" w:beforeAutospacing="0" w:after="0" w:afterAutospacing="0"/>
        <w:ind w:left="2160" w:hanging="360"/>
      </w:pPr>
      <w:r>
        <w:rPr>
          <w:rtl w:val="0"/>
        </w:rPr>
        <w:t>hydration time</w:t>
      </w:r>
    </w:p>
    <w:p w14:paraId="000000AA">
      <w:pPr>
        <w:numPr>
          <w:ilvl w:val="2"/>
          <w:numId w:val="22"/>
        </w:numPr>
        <w:spacing w:before="0" w:beforeAutospacing="0" w:after="0" w:afterAutospacing="0"/>
        <w:ind w:left="2160" w:hanging="360"/>
      </w:pPr>
      <w:r>
        <w:rPr>
          <w:rtl w:val="0"/>
        </w:rPr>
        <w:t>oven profile (temp vs time curve)</w:t>
      </w:r>
    </w:p>
    <w:p w14:paraId="000000AB">
      <w:pPr>
        <w:numPr>
          <w:ilvl w:val="2"/>
          <w:numId w:val="22"/>
        </w:numPr>
        <w:spacing w:before="0" w:beforeAutospacing="0" w:after="0" w:afterAutospacing="0"/>
        <w:ind w:left="2160" w:hanging="360"/>
      </w:pPr>
      <w:r>
        <w:rPr>
          <w:rtl w:val="0"/>
        </w:rPr>
        <w:t>IR vs convective ratios</w:t>
      </w:r>
    </w:p>
    <w:p w14:paraId="000000AC">
      <w:pPr>
        <w:numPr>
          <w:ilvl w:val="0"/>
          <w:numId w:val="22"/>
        </w:numPr>
        <w:spacing w:before="0" w:beforeAutospacing="0" w:after="0" w:afterAutospacing="0"/>
        <w:ind w:left="720" w:hanging="360"/>
      </w:pPr>
      <w:r>
        <w:rPr>
          <w:b/>
          <w:bCs/>
          <w:rtl w:val="0"/>
        </w:rPr>
        <w:t>Data logging</w:t>
      </w:r>
    </w:p>
    <w:p w14:paraId="000000AD">
      <w:pPr>
        <w:numPr>
          <w:ilvl w:val="1"/>
          <w:numId w:val="22"/>
        </w:numPr>
        <w:spacing w:before="0" w:beforeAutospacing="0" w:after="240"/>
        <w:ind w:left="1440" w:hanging="360"/>
      </w:pPr>
      <w:r>
        <w:rPr>
          <w:rtl w:val="0"/>
        </w:rPr>
        <w:t>Temperatures, times, batch IDs, basic resource logging.</w:t>
      </w:r>
    </w:p>
    <w:p w14:paraId="000000AE">
      <w:pPr>
        <w:spacing w:before="240" w:after="240"/>
        <w:rPr>
          <w:b/>
          <w:bCs/>
        </w:rPr>
      </w:pPr>
      <w:r>
        <w:rPr>
          <w:rtl w:val="0"/>
        </w:rPr>
        <w:t xml:space="preserve">No AI. Everything is </w:t>
      </w:r>
      <w:r>
        <w:rPr>
          <w:b/>
          <w:bCs/>
          <w:rtl w:val="0"/>
        </w:rPr>
        <w:t>preset recipes + conditional logic.</w:t>
      </w:r>
    </w:p>
    <w:p w14:paraId="000000AF">
      <w:pPr>
        <w:spacing w:before="240" w:after="240"/>
      </w:pPr>
      <w:r>
        <w:pict>
          <v:rect id="_x0000_i1035" o:spt="1" style="height:1.5pt;width:0pt;" fillcolor="#A0A0A0" filled="t" stroked="f" coordsize="21600,21600" o:hr="t" o:hrstd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 w14:paraId="000000B0">
      <w:pPr>
        <w:pStyle w:val="5"/>
        <w:keepNext w:val="0"/>
        <w:keepLines w:val="0"/>
        <w:spacing w:before="240" w:after="40"/>
        <w:rPr>
          <w:color w:val="000000"/>
          <w:sz w:val="22"/>
          <w:szCs w:val="22"/>
        </w:rPr>
      </w:pPr>
      <w:bookmarkStart w:id="12" w:name="_heading=h.816f9nf3q81u" w:colFirst="0" w:colLast="0"/>
      <w:bookmarkEnd w:id="12"/>
      <w:r>
        <w:rPr>
          <w:color w:val="000000"/>
          <w:sz w:val="22"/>
          <w:szCs w:val="22"/>
          <w:rtl w:val="0"/>
        </w:rPr>
        <w:t>3.5 Safety &amp; hygiene</w:t>
      </w:r>
    </w:p>
    <w:p w14:paraId="000000B1">
      <w:pPr>
        <w:numPr>
          <w:ilvl w:val="0"/>
          <w:numId w:val="23"/>
        </w:numPr>
        <w:spacing w:before="240" w:after="0" w:afterAutospacing="0"/>
        <w:ind w:left="720" w:hanging="360"/>
      </w:pPr>
      <w:r>
        <w:rPr>
          <w:b/>
          <w:bCs/>
          <w:sz w:val="22"/>
          <w:szCs w:val="22"/>
          <w:rtl w:val="0"/>
        </w:rPr>
        <w:t>Food‑grade stainless everywhere food touches.</w:t>
      </w:r>
    </w:p>
    <w:p w14:paraId="000000B2">
      <w:pPr>
        <w:numPr>
          <w:ilvl w:val="0"/>
          <w:numId w:val="23"/>
        </w:numPr>
        <w:spacing w:before="0" w:beforeAutospacing="0" w:after="0" w:afterAutospacing="0"/>
        <w:ind w:left="720" w:hanging="360"/>
      </w:pPr>
      <w:r>
        <w:rPr>
          <w:b/>
          <w:bCs/>
          <w:sz w:val="22"/>
          <w:szCs w:val="22"/>
          <w:rtl w:val="0"/>
        </w:rPr>
        <w:t>Fire detection</w:t>
      </w:r>
      <w:r>
        <w:rPr>
          <w:rtl w:val="0"/>
        </w:rPr>
        <w:t xml:space="preserve"> in cooking chamber and electrical compartments.</w:t>
      </w:r>
    </w:p>
    <w:p w14:paraId="000000B3">
      <w:pPr>
        <w:numPr>
          <w:ilvl w:val="0"/>
          <w:numId w:val="23"/>
        </w:numPr>
        <w:spacing w:before="0" w:beforeAutospacing="0" w:after="0" w:afterAutospacing="0"/>
        <w:ind w:left="720" w:hanging="360"/>
      </w:pPr>
      <w:r>
        <w:rPr>
          <w:b/>
          <w:bCs/>
          <w:rtl w:val="0"/>
        </w:rPr>
        <w:t>Over‑temp cut‑offs</w:t>
      </w:r>
      <w:r>
        <w:rPr>
          <w:rtl w:val="0"/>
        </w:rPr>
        <w:t xml:space="preserve"> on heaters.</w:t>
      </w:r>
    </w:p>
    <w:p w14:paraId="000000B4">
      <w:pPr>
        <w:numPr>
          <w:ilvl w:val="0"/>
          <w:numId w:val="23"/>
        </w:numPr>
        <w:spacing w:before="0" w:beforeAutospacing="0" w:after="0" w:afterAutospacing="0"/>
        <w:ind w:left="720" w:hanging="360"/>
      </w:pPr>
      <w:r>
        <w:rPr>
          <w:b/>
          <w:bCs/>
          <w:rtl w:val="0"/>
        </w:rPr>
        <w:t>Pressure relief</w:t>
      </w:r>
      <w:r>
        <w:rPr>
          <w:rtl w:val="0"/>
        </w:rPr>
        <w:t xml:space="preserve"> on fermentation vessels.</w:t>
      </w:r>
    </w:p>
    <w:p w14:paraId="000000B5">
      <w:pPr>
        <w:numPr>
          <w:ilvl w:val="0"/>
          <w:numId w:val="23"/>
        </w:numPr>
        <w:spacing w:before="0" w:beforeAutospacing="0" w:after="0" w:afterAutospacing="0"/>
        <w:ind w:left="720" w:hanging="360"/>
      </w:pPr>
      <w:r>
        <w:rPr>
          <w:b/>
          <w:bCs/>
          <w:rtl w:val="0"/>
        </w:rPr>
        <w:t>Hygiene design</w:t>
      </w:r>
    </w:p>
    <w:p w14:paraId="000000B6">
      <w:pPr>
        <w:numPr>
          <w:ilvl w:val="1"/>
          <w:numId w:val="23"/>
        </w:numPr>
        <w:spacing w:before="0" w:beforeAutospacing="0" w:after="240"/>
        <w:ind w:left="1440" w:hanging="360"/>
      </w:pPr>
      <w:r>
        <w:rPr>
          <w:rtl w:val="0"/>
        </w:rPr>
        <w:t>Removable trays, smooth welds, CIP (clean‑in‑place) lines for tanks.</w:t>
      </w:r>
    </w:p>
    <w:p w14:paraId="000000B7">
      <w:pPr>
        <w:spacing w:before="240" w:after="240"/>
      </w:pPr>
      <w:r>
        <w:pict>
          <v:rect id="_x0000_i1036" o:spt="1" style="height:1.5pt;width:0pt;" fillcolor="#A0A0A0" filled="t" stroked="f" coordsize="21600,21600" o:hr="t" o:hrstd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 w14:paraId="000000B8">
      <w:pPr>
        <w:pStyle w:val="4"/>
        <w:keepNext w:val="0"/>
        <w:keepLines w:val="0"/>
        <w:spacing w:before="280" w:after="80"/>
        <w:rPr>
          <w:color w:val="000000"/>
          <w:sz w:val="26"/>
          <w:szCs w:val="26"/>
        </w:rPr>
      </w:pPr>
      <w:bookmarkStart w:id="13" w:name="_heading=h.e5r92sux9z0q" w:colFirst="0" w:colLast="0"/>
      <w:bookmarkEnd w:id="13"/>
      <w:r>
        <w:rPr>
          <w:color w:val="000000"/>
          <w:sz w:val="26"/>
          <w:szCs w:val="26"/>
          <w:rtl w:val="0"/>
        </w:rPr>
        <w:t>4. How close is this to your original Domovyi?</w:t>
      </w:r>
    </w:p>
    <w:p w14:paraId="000000B9">
      <w:pPr>
        <w:spacing w:before="240" w:after="240"/>
        <w:rPr>
          <w:b/>
          <w:bCs/>
        </w:rPr>
      </w:pPr>
      <w:r>
        <w:rPr>
          <w:b/>
          <w:bCs/>
          <w:rtl w:val="0"/>
        </w:rPr>
        <w:t>We preserved:</w:t>
      </w:r>
    </w:p>
    <w:p w14:paraId="000000BA">
      <w:pPr>
        <w:numPr>
          <w:ilvl w:val="0"/>
          <w:numId w:val="24"/>
        </w:numPr>
        <w:spacing w:before="240" w:after="0" w:afterAutospacing="0"/>
        <w:ind w:left="720" w:hanging="360"/>
      </w:pPr>
      <w:r>
        <w:rPr>
          <w:rtl w:val="0"/>
        </w:rPr>
        <w:t>Fast, efficient meal production (IR‑driven, high throughput, modular).</w:t>
      </w:r>
    </w:p>
    <w:p w14:paraId="000000BB">
      <w:pPr>
        <w:numPr>
          <w:ilvl w:val="0"/>
          <w:numId w:val="24"/>
        </w:numPr>
        <w:spacing w:before="0" w:beforeAutospacing="0" w:after="0" w:afterAutospacing="0"/>
        <w:ind w:left="720" w:hanging="360"/>
      </w:pPr>
      <w:r>
        <w:rPr>
          <w:rtl w:val="0"/>
        </w:rPr>
        <w:t xml:space="preserve">Partial food “replication” via </w:t>
      </w:r>
      <w:r>
        <w:rPr>
          <w:b/>
          <w:bCs/>
          <w:rtl w:val="0"/>
        </w:rPr>
        <w:t>bioreactors + compressed blocks</w:t>
      </w:r>
      <w:r>
        <w:rPr>
          <w:rtl w:val="0"/>
        </w:rPr>
        <w:t>.</w:t>
      </w:r>
    </w:p>
    <w:p w14:paraId="000000BC">
      <w:pPr>
        <w:numPr>
          <w:ilvl w:val="0"/>
          <w:numId w:val="24"/>
        </w:numPr>
        <w:spacing w:before="0" w:beforeAutospacing="0" w:after="0" w:afterAutospacing="0"/>
        <w:ind w:left="720" w:hanging="360"/>
      </w:pPr>
      <w:r>
        <w:rPr>
          <w:rtl w:val="0"/>
        </w:rPr>
        <w:t>Autonomy and resilience (PV + batteries + deterministic control).</w:t>
      </w:r>
    </w:p>
    <w:p w14:paraId="000000BD">
      <w:pPr>
        <w:numPr>
          <w:ilvl w:val="0"/>
          <w:numId w:val="24"/>
        </w:numPr>
        <w:spacing w:before="0" w:beforeAutospacing="0" w:after="240"/>
        <w:ind w:left="720" w:hanging="360"/>
      </w:pPr>
      <w:r>
        <w:rPr>
          <w:rtl w:val="0"/>
        </w:rPr>
        <w:t xml:space="preserve">The mythic </w:t>
      </w:r>
      <w:r>
        <w:rPr>
          <w:b/>
          <w:bCs/>
          <w:rtl w:val="0"/>
        </w:rPr>
        <w:t>“guardian of sustenance”</w:t>
      </w:r>
      <w:r>
        <w:rPr>
          <w:rtl w:val="0"/>
        </w:rPr>
        <w:t xml:space="preserve"> shape: one unit can keep a community fed even under stress.</w:t>
      </w:r>
    </w:p>
    <w:p w14:paraId="000000BE">
      <w:pPr>
        <w:spacing w:before="240" w:after="240"/>
        <w:rPr>
          <w:b/>
          <w:bCs/>
        </w:rPr>
      </w:pPr>
      <w:r>
        <w:rPr>
          <w:b/>
          <w:bCs/>
          <w:rtl w:val="0"/>
        </w:rPr>
        <w:t>We replaced or softened:</w:t>
      </w:r>
    </w:p>
    <w:p w14:paraId="000000BF">
      <w:pPr>
        <w:numPr>
          <w:ilvl w:val="0"/>
          <w:numId w:val="25"/>
        </w:numPr>
        <w:spacing w:before="240" w:after="0" w:afterAutospacing="0"/>
        <w:ind w:left="720" w:hanging="360"/>
      </w:pPr>
      <w:sdt>
        <w:sdtPr>
          <w:tag w:val="goog_rdk_8"/>
          <w:id w:val="-683016455"/>
        </w:sdtPr>
        <w:sdtContent>
          <w:r>
            <w:rPr>
              <w:rFonts w:ascii="Cardo" w:hAnsi="Cardo" w:eastAsia="Cardo" w:cs="Cardo"/>
              <w:rtl w:val="0"/>
            </w:rPr>
            <w:t>Graphene microcells → LiFePO₄ packs.</w:t>
          </w:r>
        </w:sdtContent>
      </w:sdt>
    </w:p>
    <w:p w14:paraId="000000C0">
      <w:pPr>
        <w:numPr>
          <w:ilvl w:val="0"/>
          <w:numId w:val="25"/>
        </w:numPr>
        <w:spacing w:before="0" w:beforeAutospacing="0" w:after="0" w:afterAutospacing="0"/>
        <w:ind w:left="720" w:hanging="360"/>
      </w:pPr>
      <w:sdt>
        <w:sdtPr>
          <w:tag w:val="goog_rdk_9"/>
          <w:id w:val="-1201051581"/>
        </w:sdtPr>
        <w:sdtContent>
          <w:r>
            <w:rPr>
              <w:rFonts w:ascii="Cardo" w:hAnsi="Cardo" w:eastAsia="Cardo" w:cs="Cardo"/>
              <w:rtl w:val="0"/>
            </w:rPr>
            <w:t>Perovskite main solar → conventional PV.</w:t>
          </w:r>
        </w:sdtContent>
      </w:sdt>
    </w:p>
    <w:p w14:paraId="000000C1">
      <w:pPr>
        <w:numPr>
          <w:ilvl w:val="0"/>
          <w:numId w:val="25"/>
        </w:numPr>
        <w:spacing w:before="0" w:beforeAutospacing="0" w:after="0" w:afterAutospacing="0"/>
        <w:ind w:left="720" w:hanging="360"/>
      </w:pPr>
      <w:sdt>
        <w:sdtPr>
          <w:tag w:val="goog_rdk_10"/>
          <w:id w:val="-1109401116"/>
        </w:sdtPr>
        <w:sdtContent>
          <w:r>
            <w:rPr>
              <w:rFonts w:ascii="Cardo" w:hAnsi="Cardo" w:eastAsia="Cardo" w:cs="Cardo"/>
              <w:rtl w:val="0"/>
            </w:rPr>
            <w:t>Quantum dot/sci‑fi materials → standard NIR / IR sensors.</w:t>
          </w:r>
        </w:sdtContent>
      </w:sdt>
    </w:p>
    <w:p w14:paraId="000000C2">
      <w:pPr>
        <w:numPr>
          <w:ilvl w:val="0"/>
          <w:numId w:val="25"/>
        </w:numPr>
        <w:spacing w:before="0" w:beforeAutospacing="0" w:after="0" w:afterAutospacing="0"/>
        <w:ind w:left="720" w:hanging="360"/>
      </w:pPr>
      <w:sdt>
        <w:sdtPr>
          <w:tag w:val="goog_rdk_11"/>
          <w:id w:val="975869011"/>
        </w:sdtPr>
        <w:sdtContent>
          <w:r>
            <w:rPr>
              <w:rFonts w:ascii="Cardo" w:hAnsi="Cardo" w:eastAsia="Cardo" w:cs="Cardo"/>
              <w:rtl w:val="0"/>
            </w:rPr>
            <w:t xml:space="preserve">AI‑driven adaptation → </w:t>
          </w:r>
        </w:sdtContent>
      </w:sdt>
      <w:r>
        <w:rPr>
          <w:b/>
          <w:bCs/>
          <w:rtl w:val="0"/>
        </w:rPr>
        <w:t>human‑selected programs + clever engineering</w:t>
      </w:r>
      <w:r>
        <w:rPr>
          <w:rtl w:val="0"/>
        </w:rPr>
        <w:t>.</w:t>
      </w:r>
    </w:p>
    <w:p w14:paraId="000000C3">
      <w:pPr>
        <w:numPr>
          <w:ilvl w:val="0"/>
          <w:numId w:val="25"/>
        </w:numPr>
        <w:spacing w:before="0" w:beforeAutospacing="0" w:after="240"/>
        <w:ind w:left="720" w:hanging="360"/>
      </w:pPr>
      <w:sdt>
        <w:sdtPr>
          <w:tag w:val="goog_rdk_12"/>
          <w:id w:val="2051401088"/>
        </w:sdtPr>
        <w:sdtContent>
          <w:r>
            <w:rPr>
              <w:rFonts w:ascii="Cardo" w:hAnsi="Cardo" w:eastAsia="Cardo" w:cs="Cardo"/>
              <w:rtl w:val="0"/>
            </w:rPr>
            <w:t xml:space="preserve">Hard “oath enforcement” logic → could be implemented as </w:t>
          </w:r>
        </w:sdtContent>
      </w:sdt>
      <w:r>
        <w:rPr>
          <w:b/>
          <w:bCs/>
          <w:rtl w:val="0"/>
        </w:rPr>
        <w:t>remote lock / restricted mode</w:t>
      </w:r>
      <w:r>
        <w:rPr>
          <w:rtl w:val="0"/>
        </w:rPr>
        <w:t xml:space="preserve"> via secure element, but framed as </w:t>
      </w:r>
      <w:r>
        <w:rPr>
          <w:b/>
          <w:bCs/>
          <w:rtl w:val="0"/>
        </w:rPr>
        <w:t>service/safety control</w:t>
      </w:r>
      <w:r>
        <w:rPr>
          <w:rtl w:val="0"/>
        </w:rPr>
        <w:t>, not magic.</w:t>
      </w:r>
    </w:p>
    <w:p w14:paraId="000000C4">
      <w:pPr>
        <w:spacing w:before="240" w:after="240"/>
      </w:pPr>
      <w:r>
        <w:pict>
          <v:rect id="_x0000_i1037" o:spt="1" style="height:1.5pt;width:0pt;" fillcolor="#A0A0A0" filled="t" stroked="f" coordsize="21600,21600" o:hr="t" o:hrstd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 w14:paraId="000000C5">
      <w:pPr>
        <w:pStyle w:val="4"/>
        <w:keepNext w:val="0"/>
        <w:keepLines w:val="0"/>
        <w:spacing w:before="280" w:after="80"/>
        <w:rPr>
          <w:color w:val="000000"/>
          <w:sz w:val="26"/>
          <w:szCs w:val="26"/>
        </w:rPr>
      </w:pPr>
      <w:bookmarkStart w:id="14" w:name="_heading=h.ax6lf5m6ok51" w:colFirst="0" w:colLast="0"/>
      <w:bookmarkEnd w:id="14"/>
      <w:r>
        <w:rPr>
          <w:color w:val="000000"/>
          <w:sz w:val="26"/>
          <w:szCs w:val="26"/>
          <w:rtl w:val="0"/>
        </w:rPr>
        <w:t>5. Next refinement step</w:t>
      </w:r>
    </w:p>
    <w:p w14:paraId="000000C6">
      <w:pPr>
        <w:spacing w:before="240" w:after="240"/>
      </w:pPr>
      <w:r>
        <w:rPr>
          <w:rtl w:val="0"/>
        </w:rPr>
        <w:t>If you want to push this one notch tighter, we can:</w:t>
      </w:r>
    </w:p>
    <w:p w14:paraId="000000C7">
      <w:pPr>
        <w:numPr>
          <w:ilvl w:val="0"/>
          <w:numId w:val="26"/>
        </w:numPr>
        <w:spacing w:before="240" w:after="0" w:afterAutospacing="0"/>
        <w:ind w:left="720" w:hanging="360"/>
      </w:pPr>
      <w:r>
        <w:rPr>
          <w:rtl w:val="0"/>
        </w:rPr>
        <w:t xml:space="preserve">pick a </w:t>
      </w:r>
      <w:r>
        <w:rPr>
          <w:b/>
          <w:bCs/>
          <w:rtl w:val="0"/>
        </w:rPr>
        <w:t>reference deployment</w:t>
      </w:r>
      <w:r>
        <w:rPr>
          <w:rtl w:val="0"/>
        </w:rPr>
        <w:t>:</w:t>
      </w:r>
    </w:p>
    <w:p w14:paraId="000000C8">
      <w:pPr>
        <w:numPr>
          <w:ilvl w:val="1"/>
          <w:numId w:val="26"/>
        </w:numPr>
        <w:spacing w:before="0" w:beforeAutospacing="0" w:after="0" w:afterAutospacing="0"/>
        <w:ind w:left="1440" w:hanging="360"/>
      </w:pPr>
      <w:r>
        <w:rPr>
          <w:rtl w:val="0"/>
        </w:rPr>
        <w:t>“one Domovyi per X people / per refugee camp / per county”</w:t>
      </w:r>
    </w:p>
    <w:p w14:paraId="000000C9">
      <w:pPr>
        <w:numPr>
          <w:ilvl w:val="0"/>
          <w:numId w:val="26"/>
        </w:numPr>
        <w:spacing w:before="0" w:beforeAutospacing="0" w:after="0" w:afterAutospacing="0"/>
        <w:ind w:left="720" w:hanging="360"/>
      </w:pPr>
      <w:r>
        <w:rPr>
          <w:rtl w:val="0"/>
        </w:rPr>
        <w:t xml:space="preserve">do </w:t>
      </w:r>
      <w:r>
        <w:rPr>
          <w:b/>
          <w:bCs/>
          <w:rtl w:val="0"/>
        </w:rPr>
        <w:t>flat numbers</w:t>
      </w:r>
      <w:r>
        <w:rPr>
          <w:rtl w:val="0"/>
        </w:rPr>
        <w:t>:</w:t>
      </w:r>
    </w:p>
    <w:p w14:paraId="000000CA">
      <w:pPr>
        <w:numPr>
          <w:ilvl w:val="1"/>
          <w:numId w:val="26"/>
        </w:numPr>
        <w:spacing w:before="0" w:beforeAutospacing="0" w:after="0" w:afterAutospacing="0"/>
        <w:ind w:left="1440" w:hanging="360"/>
      </w:pPr>
      <w:r>
        <w:rPr>
          <w:rtl w:val="0"/>
        </w:rPr>
        <w:t>meals per day,</w:t>
      </w:r>
    </w:p>
    <w:p w14:paraId="000000CB">
      <w:pPr>
        <w:numPr>
          <w:ilvl w:val="1"/>
          <w:numId w:val="26"/>
        </w:numPr>
        <w:spacing w:before="0" w:beforeAutospacing="0" w:after="0" w:afterAutospacing="0"/>
        <w:ind w:left="1440" w:hanging="360"/>
      </w:pPr>
      <w:r>
        <w:rPr>
          <w:rtl w:val="0"/>
        </w:rPr>
        <w:t>energy per day,</w:t>
      </w:r>
    </w:p>
    <w:p w14:paraId="000000CC">
      <w:pPr>
        <w:numPr>
          <w:ilvl w:val="1"/>
          <w:numId w:val="26"/>
        </w:numPr>
        <w:spacing w:before="0" w:beforeAutospacing="0" w:after="240"/>
        <w:ind w:left="1440" w:hanging="360"/>
      </w:pPr>
      <w:r>
        <w:rPr>
          <w:rtl w:val="0"/>
        </w:rPr>
        <w:t>how many units to cover a given population.</w:t>
      </w:r>
    </w:p>
    <w:p w14:paraId="000000CD">
      <w:pPr>
        <w:spacing w:before="240" w:after="240"/>
      </w:pPr>
      <w:r>
        <w:rPr>
          <w:rtl w:val="0"/>
        </w:rPr>
        <w:t xml:space="preserve">You’ve already anchored Honey‑B as power backbone; Domovyi is the </w:t>
      </w:r>
      <w:r>
        <w:rPr>
          <w:b/>
          <w:bCs/>
          <w:rtl w:val="0"/>
        </w:rPr>
        <w:t>food backbone</w:t>
      </w:r>
      <w:r>
        <w:rPr>
          <w:rtl w:val="0"/>
        </w:rPr>
        <w:t>.</w:t>
      </w:r>
      <w:r>
        <w:rPr>
          <w:rtl w:val="0"/>
        </w:rPr>
        <w:br w:type="textWrapping"/>
      </w:r>
      <w:r>
        <w:rPr>
          <w:rtl w:val="0"/>
        </w:rPr>
        <w:t xml:space="preserve"> Now we can quantify what one “node” actually means in human terms.</w:t>
      </w:r>
    </w:p>
    <w:p w14:paraId="000000CE">
      <w:pPr>
        <w:spacing w:after="240"/>
      </w:pPr>
      <w:r>
        <w:rPr>
          <w:rtl w:val="0"/>
        </w:rPr>
        <w:t xml:space="preserve">Great — then let’s lock in a </w:t>
      </w:r>
      <w:r>
        <w:rPr>
          <w:b/>
          <w:bCs/>
          <w:rtl w:val="0"/>
        </w:rPr>
        <w:t>fully grounded, fully real‑world Domovyi Sustainment Generator</w:t>
      </w:r>
      <w:r>
        <w:rPr>
          <w:rtl w:val="0"/>
        </w:rPr>
        <w:t xml:space="preserve">, with clear numbers so you can </w:t>
      </w:r>
      <w:r>
        <w:rPr>
          <w:i/>
          <w:iCs/>
          <w:rtl w:val="0"/>
        </w:rPr>
        <w:t>feel</w:t>
      </w:r>
      <w:r>
        <w:rPr>
          <w:rtl w:val="0"/>
        </w:rPr>
        <w:t xml:space="preserve"> what one unit actually delivers.</w:t>
      </w:r>
    </w:p>
    <w:p w14:paraId="000000CF">
      <w:pPr>
        <w:spacing w:before="240" w:after="240"/>
      </w:pPr>
      <w:r>
        <w:rPr>
          <w:rtl w:val="0"/>
        </w:rPr>
        <w:t xml:space="preserve">Below is the </w:t>
      </w:r>
      <w:r>
        <w:rPr>
          <w:b/>
          <w:bCs/>
          <w:rtl w:val="0"/>
        </w:rPr>
        <w:t>reference model</w:t>
      </w:r>
      <w:r>
        <w:rPr>
          <w:rtl w:val="0"/>
        </w:rPr>
        <w:t>: the closest possible real‑engineering version of everything you envisioned.</w:t>
      </w:r>
    </w:p>
    <w:p w14:paraId="000000D0">
      <w:pPr>
        <w:spacing w:before="240" w:after="240"/>
      </w:pPr>
      <w:r>
        <w:pict>
          <v:rect id="_x0000_i1038" o:spt="1" style="height:1.5pt;width:0pt;" fillcolor="#A0A0A0" filled="t" stroked="f" coordsize="21600,21600" o:hr="t" o:hrstd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 w14:paraId="000000D1">
      <w:pPr>
        <w:pStyle w:val="2"/>
        <w:keepNext w:val="0"/>
        <w:keepLines w:val="0"/>
        <w:spacing w:before="480" w:after="120"/>
        <w:rPr>
          <w:color w:val="000000"/>
          <w:sz w:val="46"/>
          <w:szCs w:val="46"/>
        </w:rPr>
      </w:pPr>
      <w:bookmarkStart w:id="15" w:name="_heading=h.j9hqtwhm43q6" w:colFirst="0" w:colLast="0"/>
      <w:bookmarkEnd w:id="15"/>
      <w:r>
        <w:rPr>
          <w:color w:val="000000"/>
          <w:sz w:val="46"/>
          <w:szCs w:val="46"/>
          <w:rtl w:val="0"/>
        </w:rPr>
        <w:t>🌾 Domovyi Sustainment Generator — Real‑World Reference Model</w:t>
      </w:r>
    </w:p>
    <w:p w14:paraId="000000D2">
      <w:pPr>
        <w:spacing w:before="240" w:after="240"/>
      </w:pPr>
      <w:r>
        <w:rPr>
          <w:rtl w:val="0"/>
        </w:rPr>
        <w:t>This is the version that keeps the spirit, the speed, the resilience, and the autonomy — but every component is something an engineer can buy, build, or fabricate today.</w:t>
      </w:r>
    </w:p>
    <w:p w14:paraId="000000D3">
      <w:pPr>
        <w:spacing w:before="240" w:after="240"/>
      </w:pPr>
      <w:r>
        <w:pict>
          <v:rect id="_x0000_i1039" o:spt="1" style="height:1.5pt;width:0pt;" fillcolor="#A0A0A0" filled="t" stroked="f" coordsize="21600,21600" o:hr="t" o:hrstd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 w14:paraId="000000D4">
      <w:pPr>
        <w:pStyle w:val="2"/>
        <w:keepNext w:val="0"/>
        <w:keepLines w:val="0"/>
        <w:spacing w:before="480" w:after="120"/>
        <w:rPr>
          <w:color w:val="000000"/>
          <w:sz w:val="46"/>
          <w:szCs w:val="46"/>
        </w:rPr>
      </w:pPr>
      <w:bookmarkStart w:id="16" w:name="_heading=h.fhn47akfpthz" w:colFirst="0" w:colLast="0"/>
      <w:bookmarkEnd w:id="16"/>
      <w:r>
        <w:rPr>
          <w:color w:val="000000"/>
          <w:sz w:val="46"/>
          <w:szCs w:val="46"/>
          <w:rtl w:val="0"/>
        </w:rPr>
        <w:t>⚡ 1. Power System (Real‑World Spec)</w:t>
      </w:r>
    </w:p>
    <w:p w14:paraId="000000D5">
      <w:pPr>
        <w:pStyle w:val="4"/>
        <w:keepNext w:val="0"/>
        <w:keepLines w:val="0"/>
        <w:spacing w:before="280" w:after="80"/>
        <w:rPr>
          <w:color w:val="000000"/>
          <w:sz w:val="26"/>
          <w:szCs w:val="26"/>
        </w:rPr>
      </w:pPr>
      <w:bookmarkStart w:id="17" w:name="_heading=h.vi1dqn2k64ls" w:colFirst="0" w:colLast="0"/>
      <w:bookmarkEnd w:id="17"/>
      <w:r>
        <w:rPr>
          <w:color w:val="000000"/>
          <w:sz w:val="26"/>
          <w:szCs w:val="26"/>
          <w:rtl w:val="0"/>
        </w:rPr>
        <w:t>Electrical Capacity</w:t>
      </w:r>
    </w:p>
    <w:p w14:paraId="000000D6">
      <w:pPr>
        <w:numPr>
          <w:ilvl w:val="0"/>
          <w:numId w:val="27"/>
        </w:numPr>
        <w:spacing w:before="240" w:after="0" w:afterAutospacing="0"/>
        <w:ind w:left="720" w:hanging="360"/>
      </w:pPr>
      <w:r>
        <w:rPr>
          <w:b/>
          <w:bCs/>
          <w:rtl w:val="0"/>
        </w:rPr>
        <w:t>Peak draw:</w:t>
      </w:r>
      <w:r>
        <w:rPr>
          <w:rtl w:val="0"/>
        </w:rPr>
        <w:t xml:space="preserve"> 10–15 kW</w:t>
      </w:r>
    </w:p>
    <w:p w14:paraId="000000D7">
      <w:pPr>
        <w:numPr>
          <w:ilvl w:val="0"/>
          <w:numId w:val="27"/>
        </w:numPr>
        <w:spacing w:before="0" w:beforeAutospacing="0" w:after="0" w:afterAutospacing="0"/>
        <w:ind w:left="720" w:hanging="360"/>
      </w:pPr>
      <w:r>
        <w:rPr>
          <w:b/>
          <w:bCs/>
          <w:rtl w:val="0"/>
        </w:rPr>
        <w:t>Average draw:</w:t>
      </w:r>
      <w:r>
        <w:rPr>
          <w:rtl w:val="0"/>
        </w:rPr>
        <w:t xml:space="preserve"> 5–8 kW</w:t>
      </w:r>
    </w:p>
    <w:p w14:paraId="000000D8">
      <w:pPr>
        <w:numPr>
          <w:ilvl w:val="0"/>
          <w:numId w:val="27"/>
        </w:numPr>
        <w:spacing w:before="0" w:beforeAutospacing="0" w:after="0" w:afterAutospacing="0"/>
        <w:ind w:left="720" w:hanging="360"/>
      </w:pPr>
      <w:r>
        <w:rPr>
          <w:b/>
          <w:bCs/>
          <w:rtl w:val="0"/>
        </w:rPr>
        <w:t>Battery:</w:t>
      </w:r>
      <w:r>
        <w:rPr>
          <w:rtl w:val="0"/>
        </w:rPr>
        <w:t xml:space="preserve"> 40 kWh LiFePO₄ pack</w:t>
      </w:r>
    </w:p>
    <w:p w14:paraId="000000D9">
      <w:pPr>
        <w:numPr>
          <w:ilvl w:val="0"/>
          <w:numId w:val="27"/>
        </w:numPr>
        <w:spacing w:before="0" w:beforeAutospacing="0" w:after="0" w:afterAutospacing="0"/>
        <w:ind w:left="720" w:hanging="360"/>
      </w:pPr>
      <w:r>
        <w:rPr>
          <w:b/>
          <w:bCs/>
          <w:rtl w:val="0"/>
        </w:rPr>
        <w:t>Solar input:</w:t>
      </w:r>
      <w:r>
        <w:rPr>
          <w:rtl w:val="0"/>
        </w:rPr>
        <w:t xml:space="preserve"> 5–8 kW crystalline PV array</w:t>
      </w:r>
    </w:p>
    <w:p w14:paraId="000000DA">
      <w:pPr>
        <w:numPr>
          <w:ilvl w:val="0"/>
          <w:numId w:val="27"/>
        </w:numPr>
        <w:spacing w:before="0" w:beforeAutospacing="0" w:after="240"/>
        <w:ind w:left="720" w:hanging="360"/>
      </w:pPr>
      <w:r>
        <w:rPr>
          <w:b/>
          <w:bCs/>
          <w:rtl w:val="0"/>
        </w:rPr>
        <w:t>Inverter:</w:t>
      </w:r>
      <w:r>
        <w:rPr>
          <w:rtl w:val="0"/>
        </w:rPr>
        <w:t xml:space="preserve"> 10–15 kW hybrid inverter (AC/DC + PV)</w:t>
      </w:r>
    </w:p>
    <w:p w14:paraId="000000DB">
      <w:pPr>
        <w:pStyle w:val="4"/>
        <w:keepNext w:val="0"/>
        <w:keepLines w:val="0"/>
        <w:spacing w:before="280" w:after="80"/>
        <w:rPr>
          <w:color w:val="000000"/>
          <w:sz w:val="26"/>
          <w:szCs w:val="26"/>
        </w:rPr>
      </w:pPr>
      <w:bookmarkStart w:id="18" w:name="_heading=h.azj4sji1au0d" w:colFirst="0" w:colLast="0"/>
      <w:bookmarkEnd w:id="18"/>
      <w:r>
        <w:rPr>
          <w:color w:val="000000"/>
          <w:sz w:val="26"/>
          <w:szCs w:val="26"/>
          <w:rtl w:val="0"/>
        </w:rPr>
        <w:t>What this means</w:t>
      </w:r>
    </w:p>
    <w:p w14:paraId="000000DC">
      <w:pPr>
        <w:numPr>
          <w:ilvl w:val="0"/>
          <w:numId w:val="28"/>
        </w:numPr>
        <w:spacing w:before="240" w:after="0" w:afterAutospacing="0"/>
        <w:ind w:left="720" w:hanging="360"/>
      </w:pPr>
      <w:r>
        <w:rPr>
          <w:rtl w:val="0"/>
        </w:rPr>
        <w:t xml:space="preserve">Runs </w:t>
      </w:r>
      <w:r>
        <w:rPr>
          <w:b/>
          <w:bCs/>
          <w:rtl w:val="0"/>
        </w:rPr>
        <w:t>6–8 hours</w:t>
      </w:r>
      <w:r>
        <w:rPr>
          <w:rtl w:val="0"/>
        </w:rPr>
        <w:t xml:space="preserve"> on battery alone (light load).</w:t>
      </w:r>
    </w:p>
    <w:p w14:paraId="000000DD">
      <w:pPr>
        <w:numPr>
          <w:ilvl w:val="0"/>
          <w:numId w:val="28"/>
        </w:numPr>
        <w:spacing w:before="0" w:beforeAutospacing="0" w:after="0" w:afterAutospacing="0"/>
        <w:ind w:left="720" w:hanging="360"/>
      </w:pPr>
      <w:r>
        <w:rPr>
          <w:rtl w:val="0"/>
        </w:rPr>
        <w:t xml:space="preserve">Runs </w:t>
      </w:r>
      <w:r>
        <w:rPr>
          <w:b/>
          <w:bCs/>
          <w:rtl w:val="0"/>
        </w:rPr>
        <w:t>2–3 hours</w:t>
      </w:r>
      <w:r>
        <w:rPr>
          <w:rtl w:val="0"/>
        </w:rPr>
        <w:t xml:space="preserve"> on battery alone (full cooking + fermentation).</w:t>
      </w:r>
    </w:p>
    <w:p w14:paraId="000000DE">
      <w:pPr>
        <w:numPr>
          <w:ilvl w:val="0"/>
          <w:numId w:val="28"/>
        </w:numPr>
        <w:spacing w:before="0" w:beforeAutospacing="0" w:after="240"/>
        <w:ind w:left="720" w:hanging="360"/>
      </w:pPr>
      <w:r>
        <w:rPr>
          <w:rtl w:val="0"/>
        </w:rPr>
        <w:t xml:space="preserve">With solar, it can operate </w:t>
      </w:r>
      <w:r>
        <w:rPr>
          <w:b/>
          <w:bCs/>
          <w:rtl w:val="0"/>
        </w:rPr>
        <w:t>indefinitely</w:t>
      </w:r>
      <w:r>
        <w:rPr>
          <w:rtl w:val="0"/>
        </w:rPr>
        <w:t xml:space="preserve"> in cycles.</w:t>
      </w:r>
    </w:p>
    <w:p w14:paraId="000000DF">
      <w:pPr>
        <w:spacing w:before="240" w:after="240"/>
      </w:pPr>
      <w:r>
        <w:rPr>
          <w:rtl w:val="0"/>
        </w:rPr>
        <w:t>This is as close as you can get to “self‑sustaining” with real physics.</w:t>
      </w:r>
    </w:p>
    <w:p w14:paraId="000000E0">
      <w:pPr>
        <w:spacing w:before="240" w:after="240"/>
      </w:pPr>
      <w:r>
        <w:pict>
          <v:rect id="_x0000_i1040" o:spt="1" style="height:1.5pt;width:0pt;" fillcolor="#A0A0A0" filled="t" stroked="f" coordsize="21600,21600" o:hr="t" o:hrstd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 w14:paraId="000000E1">
      <w:pPr>
        <w:pStyle w:val="2"/>
        <w:keepNext w:val="0"/>
        <w:keepLines w:val="0"/>
        <w:spacing w:before="480" w:after="120"/>
        <w:rPr>
          <w:color w:val="000000"/>
          <w:sz w:val="46"/>
          <w:szCs w:val="46"/>
        </w:rPr>
      </w:pPr>
      <w:bookmarkStart w:id="19" w:name="_heading=h.y0u5haylkeam" w:colFirst="0" w:colLast="0"/>
      <w:bookmarkEnd w:id="19"/>
      <w:r>
        <w:rPr>
          <w:color w:val="000000"/>
          <w:sz w:val="46"/>
          <w:szCs w:val="46"/>
          <w:rtl w:val="0"/>
        </w:rPr>
        <w:t>🍲 2. Meal Production Capacity</w:t>
      </w:r>
    </w:p>
    <w:p w14:paraId="000000E2">
      <w:pPr>
        <w:pStyle w:val="4"/>
        <w:keepNext w:val="0"/>
        <w:keepLines w:val="0"/>
        <w:spacing w:before="280" w:after="80"/>
        <w:rPr>
          <w:color w:val="000000"/>
          <w:sz w:val="26"/>
          <w:szCs w:val="26"/>
        </w:rPr>
      </w:pPr>
      <w:bookmarkStart w:id="20" w:name="_heading=h.939yaifdc3ua" w:colFirst="0" w:colLast="0"/>
      <w:bookmarkEnd w:id="20"/>
      <w:r>
        <w:rPr>
          <w:color w:val="000000"/>
          <w:sz w:val="26"/>
          <w:szCs w:val="26"/>
          <w:rtl w:val="0"/>
        </w:rPr>
        <w:t>Cooking Throughput</w:t>
      </w:r>
    </w:p>
    <w:p w14:paraId="000000E3">
      <w:pPr>
        <w:numPr>
          <w:ilvl w:val="0"/>
          <w:numId w:val="29"/>
        </w:numPr>
        <w:spacing w:before="240" w:after="240"/>
        <w:ind w:left="720" w:hanging="360"/>
      </w:pPr>
      <w:r>
        <w:rPr>
          <w:b/>
          <w:bCs/>
          <w:rtl w:val="0"/>
        </w:rPr>
        <w:t>200–400 meals per hour</w:t>
      </w:r>
      <w:r>
        <w:rPr>
          <w:b/>
          <w:bCs/>
          <w:rtl w:val="0"/>
        </w:rPr>
        <w:br w:type="textWrapping"/>
      </w:r>
      <w:r>
        <w:rPr>
          <w:rtl w:val="0"/>
        </w:rPr>
        <w:t xml:space="preserve"> (simple meals: rice, lentils, stews, proteins, breads)</w:t>
      </w:r>
    </w:p>
    <w:p w14:paraId="000000E4">
      <w:pPr>
        <w:pStyle w:val="4"/>
        <w:keepNext w:val="0"/>
        <w:keepLines w:val="0"/>
        <w:spacing w:before="280" w:after="80"/>
        <w:rPr>
          <w:color w:val="000000"/>
          <w:sz w:val="26"/>
          <w:szCs w:val="26"/>
        </w:rPr>
      </w:pPr>
      <w:bookmarkStart w:id="21" w:name="_heading=h.ycybhrcbximg" w:colFirst="0" w:colLast="0"/>
      <w:bookmarkEnd w:id="21"/>
      <w:r>
        <w:rPr>
          <w:color w:val="000000"/>
          <w:sz w:val="26"/>
          <w:szCs w:val="26"/>
          <w:rtl w:val="0"/>
        </w:rPr>
        <w:t>Daily Output</w:t>
      </w:r>
    </w:p>
    <w:p w14:paraId="000000E5">
      <w:pPr>
        <w:numPr>
          <w:ilvl w:val="0"/>
          <w:numId w:val="30"/>
        </w:numPr>
        <w:spacing w:before="240" w:after="240"/>
        <w:ind w:left="720" w:hanging="360"/>
      </w:pPr>
      <w:r>
        <w:rPr>
          <w:b/>
          <w:bCs/>
          <w:rtl w:val="0"/>
        </w:rPr>
        <w:t>4,000–8,000 meals per day</w:t>
      </w:r>
      <w:r>
        <w:rPr>
          <w:b/>
          <w:bCs/>
          <w:rtl w:val="0"/>
        </w:rPr>
        <w:br w:type="textWrapping"/>
      </w:r>
      <w:r>
        <w:rPr>
          <w:rtl w:val="0"/>
        </w:rPr>
        <w:t xml:space="preserve"> depending on staffing and ingredient availability.</w:t>
      </w:r>
    </w:p>
    <w:p w14:paraId="000000E6">
      <w:pPr>
        <w:pStyle w:val="4"/>
        <w:keepNext w:val="0"/>
        <w:keepLines w:val="0"/>
        <w:spacing w:before="280" w:after="80"/>
        <w:rPr>
          <w:color w:val="000000"/>
          <w:sz w:val="26"/>
          <w:szCs w:val="26"/>
        </w:rPr>
      </w:pPr>
      <w:bookmarkStart w:id="22" w:name="_heading=h.tmcosmosbvbi" w:colFirst="0" w:colLast="0"/>
      <w:bookmarkEnd w:id="22"/>
      <w:r>
        <w:rPr>
          <w:color w:val="000000"/>
          <w:sz w:val="26"/>
          <w:szCs w:val="26"/>
          <w:rtl w:val="0"/>
        </w:rPr>
        <w:t>Speed Advantage</w:t>
      </w:r>
    </w:p>
    <w:p w14:paraId="000000E7">
      <w:pPr>
        <w:numPr>
          <w:ilvl w:val="0"/>
          <w:numId w:val="31"/>
        </w:numPr>
        <w:spacing w:before="240" w:after="0" w:afterAutospacing="0"/>
        <w:ind w:left="720" w:hanging="360"/>
      </w:pPr>
      <w:r>
        <w:rPr>
          <w:b/>
          <w:bCs/>
          <w:rtl w:val="0"/>
        </w:rPr>
        <w:t>30–50% faster</w:t>
      </w:r>
      <w:r>
        <w:rPr>
          <w:rtl w:val="0"/>
        </w:rPr>
        <w:t xml:space="preserve"> than conventional field kitchens</w:t>
      </w:r>
      <w:r>
        <w:rPr>
          <w:rtl w:val="0"/>
        </w:rPr>
        <w:br w:type="textWrapping"/>
      </w:r>
      <w:r>
        <w:rPr>
          <w:rtl w:val="0"/>
        </w:rPr>
        <w:t xml:space="preserve"> thanks to:</w:t>
      </w:r>
    </w:p>
    <w:p w14:paraId="000000E8">
      <w:pPr>
        <w:numPr>
          <w:ilvl w:val="1"/>
          <w:numId w:val="31"/>
        </w:numPr>
        <w:spacing w:before="0" w:beforeAutospacing="0" w:after="0" w:afterAutospacing="0"/>
        <w:ind w:left="1440" w:hanging="360"/>
      </w:pPr>
      <w:r>
        <w:rPr>
          <w:rtl w:val="0"/>
        </w:rPr>
        <w:t>infrared heating</w:t>
      </w:r>
    </w:p>
    <w:p w14:paraId="000000E9">
      <w:pPr>
        <w:numPr>
          <w:ilvl w:val="1"/>
          <w:numId w:val="31"/>
        </w:numPr>
        <w:spacing w:before="0" w:beforeAutospacing="0" w:after="0" w:afterAutospacing="0"/>
        <w:ind w:left="1440" w:hanging="360"/>
      </w:pPr>
      <w:r>
        <w:rPr>
          <w:rtl w:val="0"/>
        </w:rPr>
        <w:t>convection + IR hybrid oven</w:t>
      </w:r>
    </w:p>
    <w:p w14:paraId="000000EA">
      <w:pPr>
        <w:numPr>
          <w:ilvl w:val="1"/>
          <w:numId w:val="31"/>
        </w:numPr>
        <w:spacing w:before="0" w:beforeAutospacing="0" w:after="0" w:afterAutospacing="0"/>
        <w:ind w:left="1440" w:hanging="360"/>
      </w:pPr>
      <w:r>
        <w:rPr>
          <w:rtl w:val="0"/>
        </w:rPr>
        <w:t>uniform cutting</w:t>
      </w:r>
    </w:p>
    <w:p w14:paraId="000000EB">
      <w:pPr>
        <w:numPr>
          <w:ilvl w:val="1"/>
          <w:numId w:val="31"/>
        </w:numPr>
        <w:spacing w:before="0" w:beforeAutospacing="0" w:after="240"/>
        <w:ind w:left="1440" w:hanging="360"/>
      </w:pPr>
      <w:r>
        <w:rPr>
          <w:rtl w:val="0"/>
        </w:rPr>
        <w:t>parallel cooking chambers</w:t>
      </w:r>
    </w:p>
    <w:p w14:paraId="000000EC">
      <w:pPr>
        <w:spacing w:before="240" w:after="240"/>
      </w:pPr>
      <w:r>
        <w:rPr>
          <w:rtl w:val="0"/>
        </w:rPr>
        <w:t>This is the realistic version of your “60–70% faster” target.</w:t>
      </w:r>
    </w:p>
    <w:p w14:paraId="000000ED">
      <w:pPr>
        <w:spacing w:before="240" w:after="240"/>
      </w:pPr>
      <w:r>
        <w:pict>
          <v:rect id="_x0000_i1041" o:spt="1" style="height:1.5pt;width:0pt;" fillcolor="#A0A0A0" filled="t" stroked="f" coordsize="21600,21600" o:hr="t" o:hrstd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 w14:paraId="000000EE">
      <w:pPr>
        <w:pStyle w:val="2"/>
        <w:keepNext w:val="0"/>
        <w:keepLines w:val="0"/>
        <w:spacing w:before="480" w:after="120"/>
        <w:rPr>
          <w:color w:val="000000"/>
          <w:sz w:val="46"/>
          <w:szCs w:val="46"/>
        </w:rPr>
      </w:pPr>
      <w:bookmarkStart w:id="23" w:name="_heading=h.nvq7vuw17v5x" w:colFirst="0" w:colLast="0"/>
      <w:bookmarkEnd w:id="23"/>
      <w:r>
        <w:rPr>
          <w:color w:val="000000"/>
          <w:sz w:val="46"/>
          <w:szCs w:val="46"/>
          <w:rtl w:val="0"/>
        </w:rPr>
        <w:t>🧪 3. Food Production / Replication Stack</w:t>
      </w:r>
    </w:p>
    <w:p w14:paraId="000000EF">
      <w:pPr>
        <w:spacing w:before="240" w:after="240"/>
      </w:pPr>
      <w:r>
        <w:rPr>
          <w:rtl w:val="0"/>
        </w:rPr>
        <w:t xml:space="preserve">These are the </w:t>
      </w:r>
      <w:r>
        <w:rPr>
          <w:i/>
          <w:iCs/>
          <w:rtl w:val="0"/>
        </w:rPr>
        <w:t>real</w:t>
      </w:r>
      <w:r>
        <w:rPr>
          <w:rtl w:val="0"/>
        </w:rPr>
        <w:t xml:space="preserve"> technologies that match your original vision:</w:t>
      </w:r>
    </w:p>
    <w:p w14:paraId="000000F0">
      <w:pPr>
        <w:pStyle w:val="4"/>
        <w:keepNext w:val="0"/>
        <w:keepLines w:val="0"/>
        <w:spacing w:before="280" w:after="80"/>
        <w:rPr>
          <w:color w:val="000000"/>
          <w:sz w:val="26"/>
          <w:szCs w:val="26"/>
        </w:rPr>
      </w:pPr>
      <w:bookmarkStart w:id="24" w:name="_heading=h.7j4n7wueyvbv" w:colFirst="0" w:colLast="0"/>
      <w:bookmarkEnd w:id="24"/>
      <w:r>
        <w:rPr>
          <w:color w:val="000000"/>
          <w:sz w:val="26"/>
          <w:szCs w:val="26"/>
          <w:rtl w:val="0"/>
        </w:rPr>
        <w:t>Microbial Protein Bioreactor</w:t>
      </w:r>
    </w:p>
    <w:p w14:paraId="000000F1">
      <w:pPr>
        <w:numPr>
          <w:ilvl w:val="0"/>
          <w:numId w:val="32"/>
        </w:numPr>
        <w:spacing w:before="240" w:after="0" w:afterAutospacing="0"/>
        <w:ind w:left="720" w:hanging="360"/>
      </w:pPr>
      <w:r>
        <w:rPr>
          <w:rtl w:val="0"/>
        </w:rPr>
        <w:t>100–500 L stainless tank</w:t>
      </w:r>
    </w:p>
    <w:p w14:paraId="000000F2">
      <w:pPr>
        <w:numPr>
          <w:ilvl w:val="0"/>
          <w:numId w:val="32"/>
        </w:numPr>
        <w:spacing w:before="0" w:beforeAutospacing="0" w:after="0" w:afterAutospacing="0"/>
        <w:ind w:left="720" w:hanging="360"/>
      </w:pPr>
      <w:r>
        <w:rPr>
          <w:rtl w:val="0"/>
        </w:rPr>
        <w:t xml:space="preserve">Produces </w:t>
      </w:r>
      <w:r>
        <w:rPr>
          <w:b/>
          <w:bCs/>
          <w:rtl w:val="0"/>
        </w:rPr>
        <w:t>mycoprotein / yeast protein</w:t>
      </w:r>
    </w:p>
    <w:p w14:paraId="000000F3">
      <w:pPr>
        <w:numPr>
          <w:ilvl w:val="0"/>
          <w:numId w:val="32"/>
        </w:numPr>
        <w:spacing w:before="0" w:beforeAutospacing="0" w:after="240"/>
        <w:ind w:left="720" w:hanging="360"/>
      </w:pPr>
      <w:r>
        <w:rPr>
          <w:rtl w:val="0"/>
        </w:rPr>
        <w:t xml:space="preserve">Output: </w:t>
      </w:r>
      <w:r>
        <w:rPr>
          <w:b/>
          <w:bCs/>
          <w:rtl w:val="0"/>
        </w:rPr>
        <w:t>10–30 kg/day</w:t>
      </w:r>
      <w:r>
        <w:rPr>
          <w:rtl w:val="0"/>
        </w:rPr>
        <w:t xml:space="preserve"> of protein base</w:t>
      </w:r>
    </w:p>
    <w:p w14:paraId="000000F4">
      <w:pPr>
        <w:pStyle w:val="4"/>
        <w:keepNext w:val="0"/>
        <w:keepLines w:val="0"/>
        <w:spacing w:before="280" w:after="80"/>
        <w:rPr>
          <w:color w:val="000000"/>
          <w:sz w:val="26"/>
          <w:szCs w:val="26"/>
        </w:rPr>
      </w:pPr>
      <w:bookmarkStart w:id="25" w:name="_heading=h.ejib2pvq85ax" w:colFirst="0" w:colLast="0"/>
      <w:bookmarkEnd w:id="25"/>
      <w:r>
        <w:rPr>
          <w:color w:val="000000"/>
          <w:sz w:val="26"/>
          <w:szCs w:val="26"/>
          <w:rtl w:val="0"/>
        </w:rPr>
        <w:t>Precision Fermentation Vessel</w:t>
      </w:r>
    </w:p>
    <w:p w14:paraId="000000F5">
      <w:pPr>
        <w:numPr>
          <w:ilvl w:val="0"/>
          <w:numId w:val="33"/>
        </w:numPr>
        <w:spacing w:before="240" w:after="0" w:afterAutospacing="0"/>
        <w:ind w:left="720" w:hanging="360"/>
      </w:pPr>
      <w:r>
        <w:rPr>
          <w:rtl w:val="0"/>
        </w:rPr>
        <w:t>Produces:</w:t>
      </w:r>
    </w:p>
    <w:p w14:paraId="000000F6">
      <w:pPr>
        <w:numPr>
          <w:ilvl w:val="1"/>
          <w:numId w:val="33"/>
        </w:numPr>
        <w:spacing w:before="0" w:beforeAutospacing="0" w:after="0" w:afterAutospacing="0"/>
        <w:ind w:left="1440" w:hanging="360"/>
      </w:pPr>
      <w:r>
        <w:rPr>
          <w:rtl w:val="0"/>
        </w:rPr>
        <w:t>nutrient broths</w:t>
      </w:r>
    </w:p>
    <w:p w14:paraId="000000F7">
      <w:pPr>
        <w:numPr>
          <w:ilvl w:val="1"/>
          <w:numId w:val="33"/>
        </w:numPr>
        <w:spacing w:before="0" w:beforeAutospacing="0" w:after="0" w:afterAutospacing="0"/>
        <w:ind w:left="1440" w:hanging="360"/>
      </w:pPr>
      <w:r>
        <w:rPr>
          <w:rtl w:val="0"/>
        </w:rPr>
        <w:t>flavour compounds</w:t>
      </w:r>
    </w:p>
    <w:p w14:paraId="000000F8">
      <w:pPr>
        <w:numPr>
          <w:ilvl w:val="1"/>
          <w:numId w:val="33"/>
        </w:numPr>
        <w:spacing w:before="0" w:beforeAutospacing="0" w:after="0" w:afterAutospacing="0"/>
        <w:ind w:left="1440" w:hanging="360"/>
      </w:pPr>
      <w:r>
        <w:rPr>
          <w:rtl w:val="0"/>
        </w:rPr>
        <w:t>protein concentrates</w:t>
      </w:r>
    </w:p>
    <w:p w14:paraId="000000F9">
      <w:pPr>
        <w:numPr>
          <w:ilvl w:val="0"/>
          <w:numId w:val="33"/>
        </w:numPr>
        <w:spacing w:before="0" w:beforeAutospacing="0" w:after="240"/>
        <w:ind w:left="720" w:hanging="360"/>
      </w:pPr>
      <w:r>
        <w:rPr>
          <w:rtl w:val="0"/>
        </w:rPr>
        <w:t xml:space="preserve">Output: </w:t>
      </w:r>
      <w:r>
        <w:rPr>
          <w:b/>
          <w:bCs/>
          <w:rtl w:val="0"/>
        </w:rPr>
        <w:t>5–20 L/day</w:t>
      </w:r>
    </w:p>
    <w:p w14:paraId="000000FA">
      <w:pPr>
        <w:pStyle w:val="4"/>
        <w:keepNext w:val="0"/>
        <w:keepLines w:val="0"/>
        <w:spacing w:before="280" w:after="80"/>
        <w:rPr>
          <w:color w:val="000000"/>
          <w:sz w:val="26"/>
          <w:szCs w:val="26"/>
        </w:rPr>
      </w:pPr>
      <w:bookmarkStart w:id="26" w:name="_heading=h.bcq4nr9dqoku" w:colFirst="0" w:colLast="0"/>
      <w:bookmarkEnd w:id="26"/>
      <w:r>
        <w:rPr>
          <w:color w:val="000000"/>
          <w:sz w:val="26"/>
          <w:szCs w:val="26"/>
          <w:rtl w:val="0"/>
        </w:rPr>
        <w:t>Compressed Meal Block Press</w:t>
      </w:r>
    </w:p>
    <w:p w14:paraId="000000FB">
      <w:pPr>
        <w:numPr>
          <w:ilvl w:val="0"/>
          <w:numId w:val="34"/>
        </w:numPr>
        <w:spacing w:before="240" w:after="0" w:afterAutospacing="0"/>
        <w:ind w:left="720" w:hanging="360"/>
      </w:pPr>
      <w:r>
        <w:rPr>
          <w:rtl w:val="0"/>
        </w:rPr>
        <w:t>Turns fermented paste + binders into:</w:t>
      </w:r>
    </w:p>
    <w:p w14:paraId="000000FC">
      <w:pPr>
        <w:numPr>
          <w:ilvl w:val="1"/>
          <w:numId w:val="34"/>
        </w:numPr>
        <w:spacing w:before="0" w:beforeAutospacing="0" w:after="0" w:afterAutospacing="0"/>
        <w:ind w:left="1440" w:hanging="360"/>
      </w:pPr>
      <w:r>
        <w:rPr>
          <w:rtl w:val="0"/>
        </w:rPr>
        <w:t>dense ration bricks</w:t>
      </w:r>
    </w:p>
    <w:p w14:paraId="000000FD">
      <w:pPr>
        <w:numPr>
          <w:ilvl w:val="1"/>
          <w:numId w:val="34"/>
        </w:numPr>
        <w:spacing w:before="0" w:beforeAutospacing="0" w:after="0" w:afterAutospacing="0"/>
        <w:ind w:left="1440" w:hanging="360"/>
      </w:pPr>
      <w:r>
        <w:rPr>
          <w:rtl w:val="0"/>
        </w:rPr>
        <w:t>long‑shelf‑life blocks</w:t>
      </w:r>
    </w:p>
    <w:p w14:paraId="000000FE">
      <w:pPr>
        <w:numPr>
          <w:ilvl w:val="0"/>
          <w:numId w:val="34"/>
        </w:numPr>
        <w:spacing w:before="0" w:beforeAutospacing="0" w:after="240"/>
        <w:ind w:left="720" w:hanging="360"/>
      </w:pPr>
      <w:r>
        <w:rPr>
          <w:rtl w:val="0"/>
        </w:rPr>
        <w:t xml:space="preserve">Output: </w:t>
      </w:r>
      <w:r>
        <w:rPr>
          <w:b/>
          <w:bCs/>
          <w:rtl w:val="0"/>
        </w:rPr>
        <w:t>500–1,000 blocks/day</w:t>
      </w:r>
    </w:p>
    <w:p w14:paraId="000000FF">
      <w:pPr>
        <w:pStyle w:val="4"/>
        <w:keepNext w:val="0"/>
        <w:keepLines w:val="0"/>
        <w:spacing w:before="280" w:after="80"/>
        <w:rPr>
          <w:color w:val="000000"/>
          <w:sz w:val="26"/>
          <w:szCs w:val="26"/>
        </w:rPr>
      </w:pPr>
      <w:bookmarkStart w:id="27" w:name="_heading=h.a0tcjdi05dw0" w:colFirst="0" w:colLast="0"/>
      <w:bookmarkEnd w:id="27"/>
      <w:r>
        <w:rPr>
          <w:color w:val="000000"/>
          <w:sz w:val="26"/>
          <w:szCs w:val="26"/>
          <w:rtl w:val="0"/>
        </w:rPr>
        <w:t>Drying Chamber</w:t>
      </w:r>
    </w:p>
    <w:p w14:paraId="00000100">
      <w:pPr>
        <w:numPr>
          <w:ilvl w:val="0"/>
          <w:numId w:val="35"/>
        </w:numPr>
        <w:spacing w:before="240" w:after="0" w:afterAutospacing="0"/>
        <w:ind w:left="720" w:hanging="360"/>
      </w:pPr>
      <w:r>
        <w:rPr>
          <w:rtl w:val="0"/>
        </w:rPr>
        <w:t>Low‑temp dehydration</w:t>
      </w:r>
    </w:p>
    <w:p w14:paraId="00000101">
      <w:pPr>
        <w:numPr>
          <w:ilvl w:val="0"/>
          <w:numId w:val="35"/>
        </w:numPr>
        <w:spacing w:before="0" w:beforeAutospacing="0" w:after="240"/>
        <w:ind w:left="720" w:hanging="360"/>
      </w:pPr>
      <w:r>
        <w:rPr>
          <w:rtl w:val="0"/>
        </w:rPr>
        <w:t xml:space="preserve">Extends shelf life to </w:t>
      </w:r>
      <w:r>
        <w:rPr>
          <w:b/>
          <w:bCs/>
          <w:rtl w:val="0"/>
        </w:rPr>
        <w:t>months</w:t>
      </w:r>
    </w:p>
    <w:p w14:paraId="00000102">
      <w:pPr>
        <w:spacing w:before="240" w:after="240"/>
      </w:pPr>
      <w:r>
        <w:rPr>
          <w:rtl w:val="0"/>
        </w:rPr>
        <w:t>This is the closest real‑world equivalent to “food replication.”</w:t>
      </w:r>
    </w:p>
    <w:p w14:paraId="00000103">
      <w:pPr>
        <w:spacing w:before="240" w:after="240"/>
      </w:pPr>
      <w:r>
        <w:pict>
          <v:rect id="_x0000_i1042" o:spt="1" style="height:1.5pt;width:0pt;" fillcolor="#A0A0A0" filled="t" stroked="f" coordsize="21600,21600" o:hr="t" o:hrstd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 w14:paraId="00000104">
      <w:pPr>
        <w:pStyle w:val="2"/>
        <w:keepNext w:val="0"/>
        <w:keepLines w:val="0"/>
        <w:spacing w:before="480" w:after="120"/>
        <w:rPr>
          <w:color w:val="000000"/>
          <w:sz w:val="46"/>
          <w:szCs w:val="46"/>
        </w:rPr>
      </w:pPr>
      <w:bookmarkStart w:id="28" w:name="_heading=h.e18ztukl42ls" w:colFirst="0" w:colLast="0"/>
      <w:bookmarkEnd w:id="28"/>
      <w:r>
        <w:rPr>
          <w:color w:val="000000"/>
          <w:sz w:val="46"/>
          <w:szCs w:val="46"/>
          <w:rtl w:val="0"/>
        </w:rPr>
        <w:t>🔥 4. Cooking &amp; Processing Hardware</w:t>
      </w:r>
    </w:p>
    <w:p w14:paraId="00000105">
      <w:pPr>
        <w:pStyle w:val="4"/>
        <w:keepNext w:val="0"/>
        <w:keepLines w:val="0"/>
        <w:spacing w:before="280" w:after="80"/>
        <w:rPr>
          <w:color w:val="000000"/>
          <w:sz w:val="26"/>
          <w:szCs w:val="26"/>
        </w:rPr>
      </w:pPr>
      <w:bookmarkStart w:id="29" w:name="_heading=h.35oz5v13z7qc" w:colFirst="0" w:colLast="0"/>
      <w:bookmarkEnd w:id="29"/>
      <w:r>
        <w:rPr>
          <w:color w:val="000000"/>
          <w:sz w:val="26"/>
          <w:szCs w:val="26"/>
          <w:rtl w:val="0"/>
        </w:rPr>
        <w:t>Heating</w:t>
      </w:r>
    </w:p>
    <w:p w14:paraId="00000106">
      <w:pPr>
        <w:numPr>
          <w:ilvl w:val="0"/>
          <w:numId w:val="36"/>
        </w:numPr>
        <w:spacing w:before="240" w:after="0" w:afterAutospacing="0"/>
        <w:ind w:left="720" w:hanging="360"/>
      </w:pPr>
      <w:r>
        <w:rPr>
          <w:rtl w:val="0"/>
        </w:rPr>
        <w:t>Ceramic infrared panels</w:t>
      </w:r>
    </w:p>
    <w:p w14:paraId="00000107">
      <w:pPr>
        <w:numPr>
          <w:ilvl w:val="0"/>
          <w:numId w:val="36"/>
        </w:numPr>
        <w:spacing w:before="0" w:beforeAutospacing="0" w:after="0" w:afterAutospacing="0"/>
        <w:ind w:left="720" w:hanging="360"/>
      </w:pPr>
      <w:r>
        <w:rPr>
          <w:rtl w:val="0"/>
        </w:rPr>
        <w:t>Convection heating elements</w:t>
      </w:r>
    </w:p>
    <w:p w14:paraId="00000108">
      <w:pPr>
        <w:numPr>
          <w:ilvl w:val="0"/>
          <w:numId w:val="36"/>
        </w:numPr>
        <w:spacing w:before="0" w:beforeAutospacing="0" w:after="0" w:afterAutospacing="0"/>
        <w:ind w:left="720" w:hanging="360"/>
      </w:pPr>
      <w:r>
        <w:rPr>
          <w:rtl w:val="0"/>
        </w:rPr>
        <w:t>Stainless insulated chamber</w:t>
      </w:r>
    </w:p>
    <w:p w14:paraId="00000109">
      <w:pPr>
        <w:numPr>
          <w:ilvl w:val="0"/>
          <w:numId w:val="36"/>
        </w:numPr>
        <w:spacing w:before="0" w:beforeAutospacing="0" w:after="240"/>
        <w:ind w:left="720" w:hanging="360"/>
      </w:pPr>
      <w:r>
        <w:rPr>
          <w:rtl w:val="0"/>
        </w:rPr>
        <w:t>Aerogel/mineral wool insulation</w:t>
      </w:r>
    </w:p>
    <w:p w14:paraId="0000010A">
      <w:pPr>
        <w:pStyle w:val="4"/>
        <w:keepNext w:val="0"/>
        <w:keepLines w:val="0"/>
        <w:spacing w:before="280" w:after="80"/>
        <w:rPr>
          <w:color w:val="000000"/>
          <w:sz w:val="26"/>
          <w:szCs w:val="26"/>
        </w:rPr>
      </w:pPr>
      <w:bookmarkStart w:id="30" w:name="_heading=h.ko2s8kh92h1u" w:colFirst="0" w:colLast="0"/>
      <w:bookmarkEnd w:id="30"/>
      <w:r>
        <w:rPr>
          <w:color w:val="000000"/>
          <w:sz w:val="26"/>
          <w:szCs w:val="26"/>
          <w:rtl w:val="0"/>
        </w:rPr>
        <w:t>Cutting &amp; Portioning</w:t>
      </w:r>
    </w:p>
    <w:p w14:paraId="0000010B">
      <w:pPr>
        <w:numPr>
          <w:ilvl w:val="0"/>
          <w:numId w:val="37"/>
        </w:numPr>
        <w:spacing w:before="240" w:after="0" w:afterAutospacing="0"/>
        <w:ind w:left="720" w:hanging="360"/>
      </w:pPr>
      <w:r>
        <w:rPr>
          <w:rtl w:val="0"/>
        </w:rPr>
        <w:t>Servo‑controlled mechanical slicer</w:t>
      </w:r>
    </w:p>
    <w:p w14:paraId="0000010C">
      <w:pPr>
        <w:numPr>
          <w:ilvl w:val="0"/>
          <w:numId w:val="37"/>
        </w:numPr>
        <w:spacing w:before="0" w:beforeAutospacing="0" w:after="240"/>
        <w:ind w:left="720" w:hanging="360"/>
      </w:pPr>
      <w:r>
        <w:rPr>
          <w:rtl w:val="0"/>
        </w:rPr>
        <w:t>Optional low‑power laser scoring (realistic)</w:t>
      </w:r>
    </w:p>
    <w:p w14:paraId="0000010D">
      <w:pPr>
        <w:pStyle w:val="4"/>
        <w:keepNext w:val="0"/>
        <w:keepLines w:val="0"/>
        <w:spacing w:before="280" w:after="80"/>
        <w:rPr>
          <w:color w:val="000000"/>
          <w:sz w:val="26"/>
          <w:szCs w:val="26"/>
        </w:rPr>
      </w:pPr>
      <w:bookmarkStart w:id="31" w:name="_heading=h.occ9hudc9esu" w:colFirst="0" w:colLast="0"/>
      <w:bookmarkEnd w:id="31"/>
      <w:r>
        <w:rPr>
          <w:color w:val="000000"/>
          <w:sz w:val="26"/>
          <w:szCs w:val="26"/>
          <w:rtl w:val="0"/>
        </w:rPr>
        <w:t>Hydration</w:t>
      </w:r>
    </w:p>
    <w:p w14:paraId="0000010E">
      <w:pPr>
        <w:numPr>
          <w:ilvl w:val="0"/>
          <w:numId w:val="38"/>
        </w:numPr>
        <w:spacing w:before="240" w:after="0" w:afterAutospacing="0"/>
        <w:ind w:left="720" w:hanging="360"/>
      </w:pPr>
      <w:r>
        <w:rPr>
          <w:rtl w:val="0"/>
        </w:rPr>
        <w:t>Stainless hydration chamber</w:t>
      </w:r>
    </w:p>
    <w:p w14:paraId="0000010F">
      <w:pPr>
        <w:numPr>
          <w:ilvl w:val="0"/>
          <w:numId w:val="38"/>
        </w:numPr>
        <w:spacing w:before="0" w:beforeAutospacing="0" w:after="0" w:afterAutospacing="0"/>
        <w:ind w:left="720" w:hanging="360"/>
      </w:pPr>
      <w:r>
        <w:rPr>
          <w:rtl w:val="0"/>
        </w:rPr>
        <w:t>Fine mist nozzles</w:t>
      </w:r>
    </w:p>
    <w:p w14:paraId="00000110">
      <w:pPr>
        <w:numPr>
          <w:ilvl w:val="0"/>
          <w:numId w:val="38"/>
        </w:numPr>
        <w:spacing w:before="0" w:beforeAutospacing="0" w:after="0" w:afterAutospacing="0"/>
        <w:ind w:left="720" w:hanging="360"/>
      </w:pPr>
      <w:r>
        <w:rPr>
          <w:rtl w:val="0"/>
        </w:rPr>
        <w:t>Heated water control</w:t>
      </w:r>
    </w:p>
    <w:p w14:paraId="00000111">
      <w:pPr>
        <w:numPr>
          <w:ilvl w:val="0"/>
          <w:numId w:val="38"/>
        </w:numPr>
        <w:spacing w:before="0" w:beforeAutospacing="0" w:after="240"/>
        <w:ind w:left="720" w:hanging="360"/>
      </w:pPr>
      <w:r>
        <w:rPr>
          <w:rtl w:val="0"/>
        </w:rPr>
        <w:t>Load cells for portion mass</w:t>
      </w:r>
    </w:p>
    <w:p w14:paraId="00000112">
      <w:pPr>
        <w:pStyle w:val="4"/>
        <w:keepNext w:val="0"/>
        <w:keepLines w:val="0"/>
        <w:spacing w:before="280" w:after="80"/>
        <w:rPr>
          <w:color w:val="000000"/>
          <w:sz w:val="26"/>
          <w:szCs w:val="26"/>
        </w:rPr>
      </w:pPr>
      <w:bookmarkStart w:id="32" w:name="_heading=h.loapn211cvgz" w:colFirst="0" w:colLast="0"/>
      <w:bookmarkEnd w:id="32"/>
      <w:r>
        <w:rPr>
          <w:color w:val="000000"/>
          <w:sz w:val="26"/>
          <w:szCs w:val="26"/>
          <w:rtl w:val="0"/>
        </w:rPr>
        <w:t>Sensors</w:t>
      </w:r>
    </w:p>
    <w:p w14:paraId="00000113">
      <w:pPr>
        <w:numPr>
          <w:ilvl w:val="0"/>
          <w:numId w:val="39"/>
        </w:numPr>
        <w:spacing w:before="240" w:after="0" w:afterAutospacing="0"/>
        <w:ind w:left="720" w:hanging="360"/>
      </w:pPr>
      <w:r>
        <w:rPr>
          <w:rtl w:val="0"/>
        </w:rPr>
        <w:t>IR camera for surface temp</w:t>
      </w:r>
    </w:p>
    <w:p w14:paraId="00000114">
      <w:pPr>
        <w:numPr>
          <w:ilvl w:val="0"/>
          <w:numId w:val="39"/>
        </w:numPr>
        <w:spacing w:before="0" w:beforeAutospacing="0" w:after="0" w:afterAutospacing="0"/>
        <w:ind w:left="720" w:hanging="360"/>
      </w:pPr>
      <w:r>
        <w:rPr>
          <w:rtl w:val="0"/>
        </w:rPr>
        <w:t>Thermocouples / RTDs</w:t>
      </w:r>
    </w:p>
    <w:p w14:paraId="00000115">
      <w:pPr>
        <w:numPr>
          <w:ilvl w:val="0"/>
          <w:numId w:val="39"/>
        </w:numPr>
        <w:spacing w:before="0" w:beforeAutospacing="0" w:after="0" w:afterAutospacing="0"/>
        <w:ind w:left="720" w:hanging="360"/>
      </w:pPr>
      <w:r>
        <w:rPr>
          <w:rtl w:val="0"/>
        </w:rPr>
        <w:t>Moisture sensor (NIR)</w:t>
      </w:r>
    </w:p>
    <w:p w14:paraId="00000116">
      <w:pPr>
        <w:numPr>
          <w:ilvl w:val="0"/>
          <w:numId w:val="39"/>
        </w:numPr>
        <w:spacing w:before="0" w:beforeAutospacing="0" w:after="240"/>
        <w:ind w:left="720" w:hanging="360"/>
      </w:pPr>
      <w:r>
        <w:rPr>
          <w:rtl w:val="0"/>
        </w:rPr>
        <w:t>Weight sensors</w:t>
      </w:r>
    </w:p>
    <w:p w14:paraId="00000117">
      <w:pPr>
        <w:spacing w:before="240" w:after="240"/>
      </w:pPr>
      <w:r>
        <w:rPr>
          <w:rtl w:val="0"/>
        </w:rPr>
        <w:t>Everything here is commercially available.</w:t>
      </w:r>
    </w:p>
    <w:p w14:paraId="00000118">
      <w:pPr>
        <w:spacing w:before="240" w:after="240"/>
      </w:pPr>
      <w:r>
        <w:pict>
          <v:rect id="_x0000_i1043" o:spt="1" style="height:1.5pt;width:0pt;" fillcolor="#A0A0A0" filled="t" stroked="f" coordsize="21600,21600" o:hr="t" o:hrstd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 w14:paraId="00000119">
      <w:pPr>
        <w:pStyle w:val="2"/>
        <w:keepNext w:val="0"/>
        <w:keepLines w:val="0"/>
        <w:spacing w:before="480" w:after="120"/>
        <w:rPr>
          <w:color w:val="000000"/>
          <w:sz w:val="46"/>
          <w:szCs w:val="46"/>
        </w:rPr>
      </w:pPr>
      <w:bookmarkStart w:id="33" w:name="_heading=h.cpsz5aflxgj3" w:colFirst="0" w:colLast="0"/>
      <w:bookmarkEnd w:id="33"/>
      <w:r>
        <w:rPr>
          <w:color w:val="000000"/>
          <w:sz w:val="46"/>
          <w:szCs w:val="46"/>
          <w:rtl w:val="0"/>
        </w:rPr>
        <w:t>🧠 5. Control System (Non‑AI, Deterministic)</w:t>
      </w:r>
    </w:p>
    <w:p w14:paraId="0000011A">
      <w:pPr>
        <w:pStyle w:val="4"/>
        <w:keepNext w:val="0"/>
        <w:keepLines w:val="0"/>
        <w:spacing w:before="280" w:after="80"/>
        <w:rPr>
          <w:color w:val="000000"/>
          <w:sz w:val="26"/>
          <w:szCs w:val="26"/>
        </w:rPr>
      </w:pPr>
      <w:bookmarkStart w:id="34" w:name="_heading=h.pe3rdxearayg" w:colFirst="0" w:colLast="0"/>
      <w:bookmarkEnd w:id="34"/>
      <w:r>
        <w:rPr>
          <w:color w:val="000000"/>
          <w:sz w:val="26"/>
          <w:szCs w:val="26"/>
          <w:rtl w:val="0"/>
        </w:rPr>
        <w:t>Core Logic</w:t>
      </w:r>
    </w:p>
    <w:p w14:paraId="0000011B">
      <w:pPr>
        <w:numPr>
          <w:ilvl w:val="0"/>
          <w:numId w:val="40"/>
        </w:numPr>
        <w:spacing w:before="240" w:after="0" w:afterAutospacing="0"/>
        <w:ind w:left="720" w:hanging="360"/>
      </w:pPr>
      <w:r>
        <w:rPr>
          <w:rtl w:val="0"/>
        </w:rPr>
        <w:t>Industrial quad‑core embedded PC</w:t>
      </w:r>
    </w:p>
    <w:p w14:paraId="0000011C">
      <w:pPr>
        <w:numPr>
          <w:ilvl w:val="0"/>
          <w:numId w:val="40"/>
        </w:numPr>
        <w:spacing w:before="0" w:beforeAutospacing="0" w:after="0" w:afterAutospacing="0"/>
        <w:ind w:left="720" w:hanging="360"/>
      </w:pPr>
      <w:r>
        <w:rPr>
          <w:rtl w:val="0"/>
        </w:rPr>
        <w:t>PLC for safety + actuators</w:t>
      </w:r>
    </w:p>
    <w:p w14:paraId="0000011D">
      <w:pPr>
        <w:numPr>
          <w:ilvl w:val="0"/>
          <w:numId w:val="40"/>
        </w:numPr>
        <w:spacing w:before="0" w:beforeAutospacing="0" w:after="0" w:afterAutospacing="0"/>
        <w:ind w:left="720" w:hanging="360"/>
      </w:pPr>
      <w:r>
        <w:rPr>
          <w:rtl w:val="0"/>
        </w:rPr>
        <w:t>HMI touchscreen</w:t>
      </w:r>
    </w:p>
    <w:p w14:paraId="0000011E">
      <w:pPr>
        <w:numPr>
          <w:ilvl w:val="0"/>
          <w:numId w:val="40"/>
        </w:numPr>
        <w:spacing w:before="0" w:beforeAutospacing="0" w:after="0" w:afterAutospacing="0"/>
        <w:ind w:left="720" w:hanging="360"/>
      </w:pPr>
      <w:r>
        <w:rPr>
          <w:rtl w:val="0"/>
        </w:rPr>
        <w:t>Pre‑configured cooking programs</w:t>
      </w:r>
    </w:p>
    <w:p w14:paraId="0000011F">
      <w:pPr>
        <w:numPr>
          <w:ilvl w:val="0"/>
          <w:numId w:val="40"/>
        </w:numPr>
        <w:spacing w:before="0" w:beforeAutospacing="0" w:after="0" w:afterAutospacing="0"/>
        <w:ind w:left="720" w:hanging="360"/>
      </w:pPr>
      <w:r>
        <w:rPr>
          <w:rtl w:val="0"/>
        </w:rPr>
        <w:t>Batch logging</w:t>
      </w:r>
    </w:p>
    <w:p w14:paraId="00000120">
      <w:pPr>
        <w:numPr>
          <w:ilvl w:val="0"/>
          <w:numId w:val="40"/>
        </w:numPr>
        <w:spacing w:before="0" w:beforeAutospacing="0" w:after="240"/>
        <w:ind w:left="720" w:hanging="360"/>
      </w:pPr>
      <w:r>
        <w:rPr>
          <w:rtl w:val="0"/>
        </w:rPr>
        <w:t xml:space="preserve">No AI, no adaptive logic — just </w:t>
      </w:r>
      <w:r>
        <w:rPr>
          <w:b/>
          <w:bCs/>
          <w:rtl w:val="0"/>
        </w:rPr>
        <w:t>deterministic sequences</w:t>
      </w:r>
    </w:p>
    <w:p w14:paraId="00000121">
      <w:pPr>
        <w:pStyle w:val="4"/>
        <w:keepNext w:val="0"/>
        <w:keepLines w:val="0"/>
        <w:spacing w:before="280" w:after="80"/>
        <w:rPr>
          <w:color w:val="000000"/>
          <w:sz w:val="26"/>
          <w:szCs w:val="26"/>
        </w:rPr>
      </w:pPr>
      <w:bookmarkStart w:id="35" w:name="_heading=h.dwyrk8a62hap" w:colFirst="0" w:colLast="0"/>
      <w:bookmarkEnd w:id="35"/>
      <w:r>
        <w:rPr>
          <w:color w:val="000000"/>
          <w:sz w:val="26"/>
          <w:szCs w:val="26"/>
          <w:rtl w:val="0"/>
        </w:rPr>
        <w:t>Remote Management</w:t>
      </w:r>
    </w:p>
    <w:p w14:paraId="00000122">
      <w:pPr>
        <w:numPr>
          <w:ilvl w:val="0"/>
          <w:numId w:val="41"/>
        </w:numPr>
        <w:spacing w:before="240" w:after="0" w:afterAutospacing="0"/>
        <w:ind w:left="720" w:hanging="360"/>
      </w:pPr>
      <w:r>
        <w:rPr>
          <w:rtl w:val="0"/>
        </w:rPr>
        <w:t>Secure element chip (ATECC608B)</w:t>
      </w:r>
    </w:p>
    <w:p w14:paraId="00000123">
      <w:pPr>
        <w:numPr>
          <w:ilvl w:val="0"/>
          <w:numId w:val="41"/>
        </w:numPr>
        <w:spacing w:before="0" w:beforeAutospacing="0" w:after="0" w:afterAutospacing="0"/>
        <w:ind w:left="720" w:hanging="360"/>
      </w:pPr>
      <w:r>
        <w:rPr>
          <w:rtl w:val="0"/>
        </w:rPr>
        <w:t>Encrypted comms</w:t>
      </w:r>
    </w:p>
    <w:p w14:paraId="00000124">
      <w:pPr>
        <w:numPr>
          <w:ilvl w:val="0"/>
          <w:numId w:val="41"/>
        </w:numPr>
        <w:spacing w:before="0" w:beforeAutospacing="0" w:after="240"/>
        <w:ind w:left="720" w:hanging="360"/>
      </w:pPr>
      <w:r>
        <w:rPr>
          <w:rtl w:val="0"/>
        </w:rPr>
        <w:t>Optional remote lock / restricted mode</w:t>
      </w:r>
      <w:r>
        <w:rPr>
          <w:rtl w:val="0"/>
        </w:rPr>
        <w:br w:type="textWrapping"/>
      </w:r>
      <w:r>
        <w:rPr>
          <w:rtl w:val="0"/>
        </w:rPr>
        <w:t xml:space="preserve"> (framed as maintenance/safety, not “oath enforcement”)</w:t>
      </w:r>
    </w:p>
    <w:p w14:paraId="00000125">
      <w:pPr>
        <w:spacing w:before="240" w:after="240"/>
      </w:pPr>
      <w:r>
        <w:rPr>
          <w:rtl w:val="0"/>
        </w:rPr>
        <w:t>This keeps the autonomy without drifting into fiction.</w:t>
      </w:r>
    </w:p>
    <w:p w14:paraId="00000126">
      <w:pPr>
        <w:spacing w:before="240" w:after="240"/>
      </w:pPr>
      <w:r>
        <w:pict>
          <v:rect id="_x0000_i1044" o:spt="1" style="height:1.5pt;width:0pt;" fillcolor="#A0A0A0" filled="t" stroked="f" coordsize="21600,21600" o:hr="t" o:hrstd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 w14:paraId="00000127">
      <w:pPr>
        <w:pStyle w:val="2"/>
        <w:keepNext w:val="0"/>
        <w:keepLines w:val="0"/>
        <w:spacing w:before="480" w:after="120"/>
        <w:rPr>
          <w:color w:val="000000"/>
          <w:sz w:val="46"/>
          <w:szCs w:val="46"/>
        </w:rPr>
      </w:pPr>
      <w:bookmarkStart w:id="36" w:name="_heading=h.rw4o7pcholph" w:colFirst="0" w:colLast="0"/>
      <w:bookmarkEnd w:id="36"/>
      <w:r>
        <w:rPr>
          <w:color w:val="000000"/>
          <w:sz w:val="46"/>
          <w:szCs w:val="46"/>
          <w:rtl w:val="0"/>
        </w:rPr>
        <w:t>🛡️ 6. Safety &amp; Hygiene</w:t>
      </w:r>
    </w:p>
    <w:p w14:paraId="00000128">
      <w:pPr>
        <w:numPr>
          <w:ilvl w:val="0"/>
          <w:numId w:val="42"/>
        </w:numPr>
        <w:spacing w:before="240" w:after="0" w:afterAutospacing="0"/>
        <w:ind w:left="720" w:hanging="360"/>
      </w:pPr>
      <w:r>
        <w:rPr>
          <w:rtl w:val="0"/>
        </w:rPr>
        <w:t>Fire detection</w:t>
      </w:r>
    </w:p>
    <w:p w14:paraId="00000129">
      <w:pPr>
        <w:numPr>
          <w:ilvl w:val="0"/>
          <w:numId w:val="42"/>
        </w:numPr>
        <w:spacing w:before="0" w:beforeAutospacing="0" w:after="0" w:afterAutospacing="0"/>
        <w:ind w:left="720" w:hanging="360"/>
      </w:pPr>
      <w:r>
        <w:rPr>
          <w:rtl w:val="0"/>
        </w:rPr>
        <w:t>Over‑temp cutoffs</w:t>
      </w:r>
    </w:p>
    <w:p w14:paraId="0000012A">
      <w:pPr>
        <w:numPr>
          <w:ilvl w:val="0"/>
          <w:numId w:val="42"/>
        </w:numPr>
        <w:spacing w:before="0" w:beforeAutospacing="0" w:after="0" w:afterAutospacing="0"/>
        <w:ind w:left="720" w:hanging="360"/>
      </w:pPr>
      <w:r>
        <w:rPr>
          <w:rtl w:val="0"/>
        </w:rPr>
        <w:t>Pressure relief on fermentation tanks</w:t>
      </w:r>
    </w:p>
    <w:p w14:paraId="0000012B">
      <w:pPr>
        <w:numPr>
          <w:ilvl w:val="0"/>
          <w:numId w:val="42"/>
        </w:numPr>
        <w:spacing w:before="0" w:beforeAutospacing="0" w:after="0" w:afterAutospacing="0"/>
        <w:ind w:left="720" w:hanging="360"/>
      </w:pPr>
      <w:r>
        <w:rPr>
          <w:rtl w:val="0"/>
        </w:rPr>
        <w:t>Stainless food‑contact surfaces</w:t>
      </w:r>
    </w:p>
    <w:p w14:paraId="0000012C">
      <w:pPr>
        <w:numPr>
          <w:ilvl w:val="0"/>
          <w:numId w:val="42"/>
        </w:numPr>
        <w:spacing w:before="0" w:beforeAutospacing="0" w:after="0" w:afterAutospacing="0"/>
        <w:ind w:left="720" w:hanging="360"/>
      </w:pPr>
      <w:r>
        <w:rPr>
          <w:rtl w:val="0"/>
        </w:rPr>
        <w:t>Removable trays</w:t>
      </w:r>
    </w:p>
    <w:p w14:paraId="0000012D">
      <w:pPr>
        <w:numPr>
          <w:ilvl w:val="0"/>
          <w:numId w:val="42"/>
        </w:numPr>
        <w:spacing w:before="0" w:beforeAutospacing="0" w:after="0" w:afterAutospacing="0"/>
        <w:ind w:left="720" w:hanging="360"/>
      </w:pPr>
      <w:r>
        <w:rPr>
          <w:rtl w:val="0"/>
        </w:rPr>
        <w:t>CIP (clean‑in‑place) lines</w:t>
      </w:r>
    </w:p>
    <w:p w14:paraId="0000012E">
      <w:pPr>
        <w:numPr>
          <w:ilvl w:val="0"/>
          <w:numId w:val="42"/>
        </w:numPr>
        <w:spacing w:before="0" w:beforeAutospacing="0" w:after="0" w:afterAutospacing="0"/>
        <w:ind w:left="720" w:hanging="360"/>
      </w:pPr>
      <w:r>
        <w:rPr>
          <w:rtl w:val="0"/>
        </w:rPr>
        <w:t>Electrical surge protection</w:t>
      </w:r>
    </w:p>
    <w:p w14:paraId="0000012F">
      <w:pPr>
        <w:numPr>
          <w:ilvl w:val="0"/>
          <w:numId w:val="42"/>
        </w:numPr>
        <w:spacing w:before="0" w:beforeAutospacing="0" w:after="240"/>
        <w:ind w:left="720" w:hanging="360"/>
      </w:pPr>
      <w:r>
        <w:rPr>
          <w:rtl w:val="0"/>
        </w:rPr>
        <w:t>Ventilation + filtration</w:t>
      </w:r>
    </w:p>
    <w:p w14:paraId="00000130">
      <w:pPr>
        <w:spacing w:before="240" w:after="240"/>
      </w:pPr>
      <w:r>
        <w:rPr>
          <w:rtl w:val="0"/>
        </w:rPr>
        <w:t>All standard, real‑world food‑grade safety.</w:t>
      </w:r>
    </w:p>
    <w:p w14:paraId="00000131">
      <w:pPr>
        <w:spacing w:before="240" w:after="240"/>
      </w:pPr>
      <w:r>
        <w:pict>
          <v:rect id="_x0000_i1045" o:spt="1" style="height:1.5pt;width:0pt;" fillcolor="#A0A0A0" filled="t" stroked="f" coordsize="21600,21600" o:hr="t" o:hrstd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 w14:paraId="00000132">
      <w:pPr>
        <w:pStyle w:val="2"/>
        <w:keepNext w:val="0"/>
        <w:keepLines w:val="0"/>
        <w:spacing w:before="480" w:after="120"/>
        <w:rPr>
          <w:color w:val="000000"/>
          <w:sz w:val="46"/>
          <w:szCs w:val="46"/>
        </w:rPr>
      </w:pPr>
      <w:bookmarkStart w:id="37" w:name="_heading=h.ephy824nuvv5" w:colFirst="0" w:colLast="0"/>
      <w:bookmarkEnd w:id="37"/>
      <w:r>
        <w:rPr>
          <w:color w:val="000000"/>
          <w:sz w:val="46"/>
          <w:szCs w:val="46"/>
          <w:rtl w:val="0"/>
        </w:rPr>
        <w:t>🧮 7. What One Domovyi Actually Supports</w:t>
      </w:r>
    </w:p>
    <w:p w14:paraId="00000133">
      <w:pPr>
        <w:spacing w:before="240" w:after="240"/>
      </w:pPr>
      <w:r>
        <w:rPr>
          <w:rtl w:val="0"/>
        </w:rPr>
        <w:t>Using the real numbers:</w:t>
      </w:r>
    </w:p>
    <w:p w14:paraId="00000134">
      <w:pPr>
        <w:pStyle w:val="4"/>
        <w:keepNext w:val="0"/>
        <w:keepLines w:val="0"/>
        <w:spacing w:before="280" w:after="80"/>
        <w:rPr>
          <w:color w:val="000000"/>
          <w:sz w:val="26"/>
          <w:szCs w:val="26"/>
        </w:rPr>
      </w:pPr>
      <w:bookmarkStart w:id="38" w:name="_heading=h.r2e0sfefdq8a" w:colFirst="0" w:colLast="0"/>
      <w:bookmarkEnd w:id="38"/>
      <w:r>
        <w:rPr>
          <w:color w:val="000000"/>
          <w:sz w:val="26"/>
          <w:szCs w:val="26"/>
          <w:rtl w:val="0"/>
        </w:rPr>
        <w:t>Meals per day:</w:t>
      </w:r>
    </w:p>
    <w:p w14:paraId="00000135">
      <w:pPr>
        <w:spacing w:before="240" w:after="240"/>
        <w:rPr>
          <w:b/>
          <w:bCs/>
        </w:rPr>
      </w:pPr>
      <w:r>
        <w:rPr>
          <w:b/>
          <w:bCs/>
          <w:rtl w:val="0"/>
        </w:rPr>
        <w:t>4,000–8,000</w:t>
      </w:r>
    </w:p>
    <w:p w14:paraId="00000136">
      <w:pPr>
        <w:pStyle w:val="4"/>
        <w:keepNext w:val="0"/>
        <w:keepLines w:val="0"/>
        <w:spacing w:before="280" w:after="80"/>
        <w:rPr>
          <w:color w:val="000000"/>
          <w:sz w:val="26"/>
          <w:szCs w:val="26"/>
        </w:rPr>
      </w:pPr>
      <w:bookmarkStart w:id="39" w:name="_heading=h.n5inpri2bv73" w:colFirst="0" w:colLast="0"/>
      <w:bookmarkEnd w:id="39"/>
      <w:r>
        <w:rPr>
          <w:color w:val="000000"/>
          <w:sz w:val="26"/>
          <w:szCs w:val="26"/>
          <w:rtl w:val="0"/>
        </w:rPr>
        <w:t>People supported:</w:t>
      </w:r>
    </w:p>
    <w:p w14:paraId="00000137">
      <w:pPr>
        <w:numPr>
          <w:ilvl w:val="0"/>
          <w:numId w:val="43"/>
        </w:numPr>
        <w:spacing w:before="240" w:after="0" w:afterAutospacing="0"/>
        <w:ind w:left="720" w:hanging="360"/>
      </w:pPr>
      <w:r>
        <w:rPr>
          <w:b/>
          <w:bCs/>
          <w:rtl w:val="0"/>
        </w:rPr>
        <w:t>Emergency rations:</w:t>
      </w:r>
      <w:r>
        <w:rPr>
          <w:rtl w:val="0"/>
        </w:rPr>
        <w:t xml:space="preserve"> 6,000–10,000 people/day</w:t>
      </w:r>
    </w:p>
    <w:p w14:paraId="00000138">
      <w:pPr>
        <w:numPr>
          <w:ilvl w:val="0"/>
          <w:numId w:val="43"/>
        </w:numPr>
        <w:spacing w:before="0" w:beforeAutospacing="0" w:after="0" w:afterAutospacing="0"/>
        <w:ind w:left="720" w:hanging="360"/>
      </w:pPr>
      <w:r>
        <w:rPr>
          <w:b/>
          <w:bCs/>
          <w:rtl w:val="0"/>
        </w:rPr>
        <w:t>Full meals:</w:t>
      </w:r>
      <w:r>
        <w:rPr>
          <w:rtl w:val="0"/>
        </w:rPr>
        <w:t xml:space="preserve"> 2,000–4,000 people/day</w:t>
      </w:r>
    </w:p>
    <w:p w14:paraId="00000139">
      <w:pPr>
        <w:numPr>
          <w:ilvl w:val="0"/>
          <w:numId w:val="43"/>
        </w:numPr>
        <w:spacing w:before="0" w:beforeAutospacing="0" w:after="240"/>
        <w:ind w:left="720" w:hanging="360"/>
      </w:pPr>
      <w:r>
        <w:rPr>
          <w:b/>
          <w:bCs/>
          <w:rtl w:val="0"/>
        </w:rPr>
        <w:t>Sustained long‑term:</w:t>
      </w:r>
      <w:r>
        <w:rPr>
          <w:rtl w:val="0"/>
        </w:rPr>
        <w:t xml:space="preserve"> 1,000–2,000 people/day</w:t>
      </w:r>
      <w:r>
        <w:rPr>
          <w:rtl w:val="0"/>
        </w:rPr>
        <w:br w:type="textWrapping"/>
      </w:r>
      <w:r>
        <w:rPr>
          <w:rtl w:val="0"/>
        </w:rPr>
        <w:t xml:space="preserve"> (with fermentation + compressed blocks)</w:t>
      </w:r>
    </w:p>
    <w:p w14:paraId="0000013A">
      <w:pPr>
        <w:pStyle w:val="4"/>
        <w:keepNext w:val="0"/>
        <w:keepLines w:val="0"/>
        <w:spacing w:before="280" w:after="80"/>
        <w:rPr>
          <w:color w:val="000000"/>
          <w:sz w:val="26"/>
          <w:szCs w:val="26"/>
        </w:rPr>
      </w:pPr>
      <w:bookmarkStart w:id="40" w:name="_heading=h.2z1y33ngu0j6" w:colFirst="0" w:colLast="0"/>
      <w:bookmarkEnd w:id="40"/>
      <w:r>
        <w:rPr>
          <w:color w:val="000000"/>
          <w:sz w:val="26"/>
          <w:szCs w:val="26"/>
          <w:rtl w:val="0"/>
        </w:rPr>
        <w:t>Energy footprint:</w:t>
      </w:r>
    </w:p>
    <w:p w14:paraId="0000013B">
      <w:pPr>
        <w:numPr>
          <w:ilvl w:val="0"/>
          <w:numId w:val="44"/>
        </w:numPr>
        <w:spacing w:before="240" w:after="0" w:afterAutospacing="0"/>
        <w:ind w:left="720" w:hanging="360"/>
      </w:pPr>
      <w:r>
        <w:rPr>
          <w:b/>
          <w:bCs/>
          <w:rtl w:val="0"/>
        </w:rPr>
        <w:t>Daily consumption:</w:t>
      </w:r>
      <w:r>
        <w:rPr>
          <w:rtl w:val="0"/>
        </w:rPr>
        <w:t xml:space="preserve"> 40–80 kWh</w:t>
      </w:r>
    </w:p>
    <w:p w14:paraId="0000013C">
      <w:pPr>
        <w:numPr>
          <w:ilvl w:val="0"/>
          <w:numId w:val="44"/>
        </w:numPr>
        <w:spacing w:before="0" w:beforeAutospacing="0" w:after="0" w:afterAutospacing="0"/>
        <w:ind w:left="720" w:hanging="360"/>
      </w:pPr>
      <w:r>
        <w:rPr>
          <w:b/>
          <w:bCs/>
          <w:rtl w:val="0"/>
        </w:rPr>
        <w:t>Solar contribution:</w:t>
      </w:r>
      <w:r>
        <w:rPr>
          <w:rtl w:val="0"/>
        </w:rPr>
        <w:t xml:space="preserve"> 20–40 kWh/day</w:t>
      </w:r>
    </w:p>
    <w:p w14:paraId="0000013D">
      <w:pPr>
        <w:numPr>
          <w:ilvl w:val="0"/>
          <w:numId w:val="44"/>
        </w:numPr>
        <w:spacing w:before="0" w:beforeAutospacing="0" w:after="240"/>
        <w:ind w:left="720" w:hanging="360"/>
      </w:pPr>
      <w:r>
        <w:rPr>
          <w:b/>
          <w:bCs/>
          <w:rtl w:val="0"/>
        </w:rPr>
        <w:t>Battery buffer:</w:t>
      </w:r>
      <w:r>
        <w:rPr>
          <w:rtl w:val="0"/>
        </w:rPr>
        <w:t xml:space="preserve"> 40 kWh</w:t>
      </w:r>
    </w:p>
    <w:p w14:paraId="0000013E">
      <w:pPr>
        <w:spacing w:before="240" w:after="240"/>
      </w:pPr>
      <w:r>
        <w:rPr>
          <w:rtl w:val="0"/>
        </w:rPr>
        <w:t>This is extremely strong for a single container‑scale unit.</w:t>
      </w:r>
    </w:p>
    <w:p w14:paraId="0000013F">
      <w:pPr>
        <w:spacing w:before="240" w:after="240"/>
      </w:pPr>
      <w:r>
        <w:pict>
          <v:rect id="_x0000_i1046" o:spt="1" style="height:1.5pt;width:0pt;" fillcolor="#A0A0A0" filled="t" stroked="f" coordsize="21600,21600" o:hr="t" o:hrstd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 w14:paraId="00000140">
      <w:pPr>
        <w:pStyle w:val="2"/>
        <w:keepNext w:val="0"/>
        <w:keepLines w:val="0"/>
        <w:spacing w:before="480" w:after="120"/>
        <w:rPr>
          <w:color w:val="000000"/>
          <w:sz w:val="46"/>
          <w:szCs w:val="46"/>
        </w:rPr>
      </w:pPr>
      <w:bookmarkStart w:id="41" w:name="_heading=h.j43q8lc6vhex" w:colFirst="0" w:colLast="0"/>
      <w:bookmarkEnd w:id="41"/>
      <w:r>
        <w:rPr>
          <w:color w:val="000000"/>
          <w:sz w:val="46"/>
          <w:szCs w:val="46"/>
          <w:rtl w:val="0"/>
        </w:rPr>
        <w:t>🌍 8. If Deployed Nationally</w:t>
      </w:r>
    </w:p>
    <w:p w14:paraId="00000141">
      <w:pPr>
        <w:spacing w:before="240" w:after="240"/>
      </w:pPr>
      <w:r>
        <w:rPr>
          <w:rtl w:val="0"/>
        </w:rPr>
        <w:t xml:space="preserve">If you placed </w:t>
      </w:r>
      <w:r>
        <w:rPr>
          <w:b/>
          <w:bCs/>
          <w:rtl w:val="0"/>
        </w:rPr>
        <w:t>one Domovyi per county</w:t>
      </w:r>
      <w:r>
        <w:rPr>
          <w:rtl w:val="0"/>
        </w:rPr>
        <w:t xml:space="preserve"> (48 units):</w:t>
      </w:r>
    </w:p>
    <w:p w14:paraId="00000142">
      <w:pPr>
        <w:numPr>
          <w:ilvl w:val="0"/>
          <w:numId w:val="45"/>
        </w:numPr>
        <w:spacing w:before="240" w:after="0" w:afterAutospacing="0"/>
        <w:ind w:left="720" w:hanging="360"/>
      </w:pPr>
      <w:r>
        <w:rPr>
          <w:b/>
          <w:bCs/>
          <w:rtl w:val="0"/>
        </w:rPr>
        <w:t>Meals/day:</w:t>
      </w:r>
      <w:r>
        <w:rPr>
          <w:b/>
          <w:bCs/>
          <w:rtl w:val="0"/>
        </w:rPr>
        <w:br w:type="textWrapping"/>
      </w:r>
      <w:r>
        <w:rPr>
          <w:rtl w:val="0"/>
        </w:rPr>
        <w:t xml:space="preserve"> 192,000 – 384,000</w:t>
      </w:r>
    </w:p>
    <w:p w14:paraId="00000143">
      <w:pPr>
        <w:numPr>
          <w:ilvl w:val="0"/>
          <w:numId w:val="45"/>
        </w:numPr>
        <w:spacing w:before="0" w:beforeAutospacing="0" w:after="240"/>
        <w:ind w:left="720" w:hanging="360"/>
      </w:pPr>
      <w:r>
        <w:rPr>
          <w:b/>
          <w:bCs/>
          <w:rtl w:val="0"/>
        </w:rPr>
        <w:t>People supported:</w:t>
      </w:r>
      <w:r>
        <w:rPr>
          <w:b/>
          <w:bCs/>
          <w:rtl w:val="0"/>
        </w:rPr>
        <w:br w:type="textWrapping"/>
      </w:r>
      <w:r>
        <w:rPr>
          <w:rtl w:val="0"/>
        </w:rPr>
        <w:t xml:space="preserve"> 48,000 – 96,000 (full meals)</w:t>
      </w:r>
      <w:r>
        <w:rPr>
          <w:rtl w:val="0"/>
        </w:rPr>
        <w:br w:type="textWrapping"/>
      </w:r>
      <w:r>
        <w:rPr>
          <w:rtl w:val="0"/>
        </w:rPr>
        <w:t xml:space="preserve"> 96,000 – 160,000 (ration style)</w:t>
      </w:r>
    </w:p>
    <w:p w14:paraId="00000144">
      <w:pPr>
        <w:spacing w:before="240" w:after="240"/>
      </w:pPr>
      <w:r>
        <w:rPr>
          <w:rtl w:val="0"/>
        </w:rPr>
        <w:t xml:space="preserve">If you placed </w:t>
      </w:r>
      <w:r>
        <w:rPr>
          <w:b/>
          <w:bCs/>
          <w:rtl w:val="0"/>
        </w:rPr>
        <w:t>one per district</w:t>
      </w:r>
      <w:r>
        <w:rPr>
          <w:rtl w:val="0"/>
        </w:rPr>
        <w:t xml:space="preserve"> (~300 units):</w:t>
      </w:r>
    </w:p>
    <w:p w14:paraId="00000145">
      <w:pPr>
        <w:numPr>
          <w:ilvl w:val="0"/>
          <w:numId w:val="46"/>
        </w:numPr>
        <w:spacing w:before="240" w:after="0" w:afterAutospacing="0"/>
        <w:ind w:left="720" w:hanging="360"/>
      </w:pPr>
      <w:r>
        <w:rPr>
          <w:b/>
          <w:bCs/>
          <w:rtl w:val="0"/>
        </w:rPr>
        <w:t>Meals/day:</w:t>
      </w:r>
      <w:r>
        <w:rPr>
          <w:b/>
          <w:bCs/>
          <w:rtl w:val="0"/>
        </w:rPr>
        <w:br w:type="textWrapping"/>
      </w:r>
      <w:r>
        <w:rPr>
          <w:rtl w:val="0"/>
        </w:rPr>
        <w:t xml:space="preserve"> 1.2 – 2.4 million</w:t>
      </w:r>
    </w:p>
    <w:p w14:paraId="00000146">
      <w:pPr>
        <w:numPr>
          <w:ilvl w:val="0"/>
          <w:numId w:val="46"/>
        </w:numPr>
        <w:spacing w:before="0" w:beforeAutospacing="0" w:after="240"/>
        <w:ind w:left="720" w:hanging="360"/>
      </w:pPr>
      <w:r>
        <w:rPr>
          <w:b/>
          <w:bCs/>
          <w:rtl w:val="0"/>
        </w:rPr>
        <w:t>People supported:</w:t>
      </w:r>
      <w:r>
        <w:rPr>
          <w:b/>
          <w:bCs/>
          <w:rtl w:val="0"/>
        </w:rPr>
        <w:br w:type="textWrapping"/>
      </w:r>
      <w:r>
        <w:rPr>
          <w:rtl w:val="0"/>
        </w:rPr>
        <w:t xml:space="preserve"> 300,000 – 600,000 (full meals)</w:t>
      </w:r>
    </w:p>
    <w:p w14:paraId="00000147">
      <w:pPr>
        <w:spacing w:before="240" w:after="240"/>
      </w:pPr>
      <w:r>
        <w:rPr>
          <w:rtl w:val="0"/>
        </w:rPr>
        <w:t>This is the realistic version of your “global sustainment” idea.</w:t>
      </w:r>
    </w:p>
    <w:p w14:paraId="00000148">
      <w:pPr>
        <w:spacing w:before="240" w:after="240"/>
      </w:pPr>
      <w:r>
        <w:pict>
          <v:rect id="_x0000_i1047" o:spt="1" style="height:1.5pt;width:0pt;" fillcolor="#A0A0A0" filled="t" stroked="f" coordsize="21600,21600" o:hr="t" o:hrstd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 w14:paraId="00000149">
      <w:pPr>
        <w:pStyle w:val="2"/>
        <w:keepNext w:val="0"/>
        <w:keepLines w:val="0"/>
        <w:spacing w:before="480" w:after="120"/>
        <w:rPr>
          <w:color w:val="000000"/>
          <w:sz w:val="46"/>
          <w:szCs w:val="46"/>
        </w:rPr>
      </w:pPr>
      <w:bookmarkStart w:id="42" w:name="_heading=h.p9tzcm9l8sy" w:colFirst="0" w:colLast="0"/>
      <w:bookmarkEnd w:id="42"/>
      <w:r>
        <w:rPr>
          <w:color w:val="000000"/>
          <w:sz w:val="46"/>
          <w:szCs w:val="46"/>
          <w:rtl w:val="0"/>
        </w:rPr>
        <w:t>If you want, I can now map:</w:t>
      </w:r>
    </w:p>
    <w:p w14:paraId="0000014A">
      <w:pPr>
        <w:numPr>
          <w:ilvl w:val="0"/>
          <w:numId w:val="47"/>
        </w:numPr>
        <w:spacing w:before="240" w:after="0" w:afterAutospacing="0"/>
        <w:ind w:left="720" w:hanging="360"/>
      </w:pPr>
      <w:r>
        <w:rPr>
          <w:b/>
          <w:bCs/>
          <w:rtl w:val="0"/>
        </w:rPr>
        <w:t>How many Domovyi per county</w:t>
      </w:r>
    </w:p>
    <w:p w14:paraId="0000014B">
      <w:pPr>
        <w:numPr>
          <w:ilvl w:val="0"/>
          <w:numId w:val="47"/>
        </w:numPr>
        <w:spacing w:before="0" w:beforeAutospacing="0" w:after="0" w:afterAutospacing="0"/>
        <w:ind w:left="720" w:hanging="360"/>
      </w:pPr>
      <w:r>
        <w:rPr>
          <w:b/>
          <w:bCs/>
          <w:rtl w:val="0"/>
        </w:rPr>
        <w:t>How many per population size</w:t>
      </w:r>
    </w:p>
    <w:p w14:paraId="0000014C">
      <w:pPr>
        <w:numPr>
          <w:ilvl w:val="0"/>
          <w:numId w:val="47"/>
        </w:numPr>
        <w:spacing w:before="0" w:beforeAutospacing="0" w:after="0" w:afterAutospacing="0"/>
        <w:ind w:left="720" w:hanging="360"/>
      </w:pPr>
      <w:r>
        <w:rPr>
          <w:b/>
          <w:bCs/>
          <w:rtl w:val="0"/>
        </w:rPr>
        <w:t>How many to sustain a city</w:t>
      </w:r>
    </w:p>
    <w:p w14:paraId="0000014D">
      <w:pPr>
        <w:numPr>
          <w:ilvl w:val="0"/>
          <w:numId w:val="47"/>
        </w:numPr>
        <w:spacing w:before="0" w:beforeAutospacing="0" w:after="0" w:afterAutospacing="0"/>
        <w:ind w:left="720" w:hanging="360"/>
      </w:pPr>
      <w:r>
        <w:rPr>
          <w:b/>
          <w:bCs/>
          <w:rtl w:val="0"/>
        </w:rPr>
        <w:t>How many to sustain a refugee camp</w:t>
      </w:r>
    </w:p>
    <w:p w14:paraId="0000014E">
      <w:pPr>
        <w:numPr>
          <w:ilvl w:val="0"/>
          <w:numId w:val="47"/>
        </w:numPr>
        <w:spacing w:before="0" w:beforeAutospacing="0" w:after="240"/>
        <w:ind w:left="720" w:hanging="360"/>
      </w:pPr>
      <w:r>
        <w:rPr>
          <w:b/>
          <w:bCs/>
          <w:rtl w:val="0"/>
        </w:rPr>
        <w:t>How many to sustain a whole country</w:t>
      </w:r>
    </w:p>
    <w:p w14:paraId="0000014F">
      <w:pPr>
        <w:spacing w:before="240" w:after="240"/>
      </w:pPr>
      <w:r>
        <w:rPr>
          <w:rtl w:val="0"/>
        </w:rPr>
        <w:t>Just tell me which scale you want to explore next.</w:t>
      </w:r>
    </w:p>
    <w:p w14:paraId="00000150">
      <w:pPr>
        <w:spacing w:before="240" w:after="240"/>
      </w:pPr>
    </w:p>
    <w:p w14:paraId="3A0B340A">
      <w:pPr>
        <w:pStyle w:val="10"/>
        <w:keepNext w:val="0"/>
        <w:keepLines w:val="0"/>
        <w:widowControl/>
        <w:suppressLineNumbers w:val="0"/>
      </w:pPr>
      <w:r>
        <w:t xml:space="preserve">Domovyi can be extended to include </w:t>
      </w:r>
      <w:r>
        <w:rPr>
          <w:rStyle w:val="11"/>
        </w:rPr>
        <w:t>lab</w:t>
      </w:r>
      <w:r>
        <w:rPr>
          <w:rStyle w:val="11"/>
        </w:rPr>
        <w:noBreakHyphen/>
      </w:r>
      <w:r>
        <w:rPr>
          <w:rStyle w:val="11"/>
        </w:rPr>
        <w:t>grown (cellular) meat</w:t>
      </w:r>
      <w:r>
        <w:t xml:space="preserve"> by treating it as another “replication” subsystem alongside the microbial</w:t>
      </w:r>
      <w:r>
        <w:noBreakHyphen/>
      </w:r>
      <w:r>
        <w:t>protein bioreactor and precision</w:t>
      </w:r>
      <w:r>
        <w:noBreakHyphen/>
      </w:r>
      <w:r>
        <w:t xml:space="preserve">fermentation vessels. </w:t>
      </w:r>
    </w:p>
    <w:p w14:paraId="0BF034FD">
      <w:pPr>
        <w:pStyle w:val="4"/>
        <w:keepNext w:val="0"/>
        <w:keepLines w:val="0"/>
        <w:widowControl/>
        <w:suppressLineNumbers w:val="0"/>
      </w:pPr>
      <w:r>
        <w:t>How lab</w:t>
      </w:r>
      <w:r>
        <w:noBreakHyphen/>
      </w:r>
      <w:r>
        <w:t>meat fits into the existing architecture</w:t>
      </w:r>
    </w:p>
    <w:tbl>
      <w:tblPr>
        <w:tblW w:w="0" w:type="auto"/>
        <w:tblCellSpacing w:w="15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71"/>
        <w:gridCol w:w="3246"/>
        <w:gridCol w:w="3033"/>
      </w:tblGrid>
      <w:tr w14:paraId="5443382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tblCellSpacing w:w="15" w:type="dxa"/>
        </w:trPr>
        <w:tc>
          <w:tcPr>
            <w:tcW w:w="0" w:type="auto"/>
            <w:shd w:val="clear"/>
            <w:vAlign w:val="center"/>
          </w:tcPr>
          <w:p w14:paraId="7A62DC8F">
            <w:pPr>
              <w:keepNext w:val="0"/>
              <w:keepLines w:val="0"/>
              <w:widowControl/>
              <w:suppressLineNumbers w:val="0"/>
              <w:jc w:val="center"/>
              <w:rPr>
                <w:b/>
                <w:bCs/>
              </w:rPr>
            </w:pPr>
            <w:r>
              <w:rPr>
                <w:rFonts w:ascii="SimSun" w:hAnsi="SimSun" w:eastAsia="SimSun" w:cs="SimSun"/>
                <w:b/>
                <w:bCs/>
                <w:kern w:val="0"/>
                <w:sz w:val="24"/>
                <w:szCs w:val="24"/>
                <w:lang w:val="en-US" w:eastAsia="zh-CN" w:bidi="ar"/>
              </w:rPr>
              <w:t>Existing Domovyi block</w:t>
            </w:r>
          </w:p>
        </w:tc>
        <w:tc>
          <w:tcPr>
            <w:tcW w:w="0" w:type="auto"/>
            <w:shd w:val="clear"/>
            <w:vAlign w:val="center"/>
          </w:tcPr>
          <w:p w14:paraId="0DF0F5A5">
            <w:pPr>
              <w:keepNext w:val="0"/>
              <w:keepLines w:val="0"/>
              <w:widowControl/>
              <w:suppressLineNumbers w:val="0"/>
              <w:jc w:val="center"/>
              <w:rPr>
                <w:b/>
                <w:bCs/>
              </w:rPr>
            </w:pPr>
            <w:r>
              <w:rPr>
                <w:rFonts w:ascii="SimSun" w:hAnsi="SimSun" w:eastAsia="SimSun" w:cs="SimSun"/>
                <w:b/>
                <w:bCs/>
                <w:kern w:val="0"/>
                <w:sz w:val="24"/>
                <w:szCs w:val="24"/>
                <w:lang w:val="en-US" w:eastAsia="zh-CN" w:bidi="ar"/>
              </w:rPr>
              <w:t>What’s needed for cultured meat</w:t>
            </w:r>
          </w:p>
        </w:tc>
        <w:tc>
          <w:tcPr>
            <w:tcW w:w="0" w:type="auto"/>
            <w:shd w:val="clear"/>
            <w:vAlign w:val="center"/>
          </w:tcPr>
          <w:p w14:paraId="22883AD7">
            <w:pPr>
              <w:keepNext w:val="0"/>
              <w:keepLines w:val="0"/>
              <w:widowControl/>
              <w:suppressLineNumbers w:val="0"/>
              <w:jc w:val="center"/>
              <w:rPr>
                <w:b/>
                <w:bCs/>
              </w:rPr>
            </w:pPr>
            <w:r>
              <w:rPr>
                <w:rFonts w:ascii="SimSun" w:hAnsi="SimSun" w:eastAsia="SimSun" w:cs="SimSun"/>
                <w:b/>
                <w:bCs/>
                <w:kern w:val="0"/>
                <w:sz w:val="24"/>
                <w:szCs w:val="24"/>
                <w:lang w:val="en-US" w:eastAsia="zh-CN" w:bidi="ar"/>
              </w:rPr>
              <w:t>How it integrates</w:t>
            </w:r>
          </w:p>
        </w:tc>
      </w:tr>
      <w:tr w14:paraId="121AC1B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0" w:type="auto"/>
            <w:shd w:val="clear"/>
            <w:vAlign w:val="center"/>
          </w:tcPr>
          <w:p w14:paraId="0BFF9FD4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Style w:val="11"/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>Microbial protein bioreactor</w:t>
            </w:r>
            <w:r>
              <w:rPr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 xml:space="preserve"> (100–500 L stainless tank) – produces mycoprotein, algae, yeast.</w:t>
            </w:r>
          </w:p>
        </w:tc>
        <w:tc>
          <w:tcPr>
            <w:tcW w:w="0" w:type="auto"/>
            <w:shd w:val="clear"/>
            <w:vAlign w:val="center"/>
          </w:tcPr>
          <w:p w14:paraId="2A95D068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 xml:space="preserve">A </w:t>
            </w:r>
            <w:r>
              <w:rPr>
                <w:rStyle w:val="11"/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>cell</w:t>
            </w:r>
            <w:r>
              <w:rPr>
                <w:rStyle w:val="11"/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noBreakHyphen/>
            </w:r>
            <w:r>
              <w:rPr>
                <w:rStyle w:val="11"/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>culture bioreactor</w:t>
            </w:r>
            <w:r>
              <w:rPr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 xml:space="preserve"> of similar size (stainless</w:t>
            </w:r>
            <w:r>
              <w:rPr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noBreakHyphen/>
            </w:r>
            <w:r>
              <w:rPr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>steel, jacketed) equipped with sterile spargers, temperature</w:t>
            </w:r>
            <w:r>
              <w:rPr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noBreakHyphen/>
            </w:r>
            <w:r>
              <w:rPr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>control loops, and a perfusion or batch system for animal cells.</w:t>
            </w:r>
          </w:p>
        </w:tc>
        <w:tc>
          <w:tcPr>
            <w:tcW w:w="0" w:type="auto"/>
            <w:shd w:val="clear"/>
            <w:vAlign w:val="center"/>
          </w:tcPr>
          <w:p w14:paraId="350FD8F5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 xml:space="preserve">Shares the same mechanical envelope, power, and control infrastructure (PLC, temperature sensors, load cells) as the microbial tank, but adds a </w:t>
            </w:r>
            <w:r>
              <w:rPr>
                <w:rStyle w:val="11"/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>sterile feed</w:t>
            </w:r>
            <w:r>
              <w:rPr>
                <w:rStyle w:val="11"/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noBreakHyphen/>
            </w:r>
            <w:r>
              <w:rPr>
                <w:rStyle w:val="11"/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>stock system</w:t>
            </w:r>
            <w:r>
              <w:rPr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 xml:space="preserve"> (serum</w:t>
            </w:r>
            <w:r>
              <w:rPr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noBreakHyphen/>
            </w:r>
            <w:r>
              <w:rPr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 xml:space="preserve">free media) and </w:t>
            </w:r>
            <w:r>
              <w:rPr>
                <w:rStyle w:val="11"/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>cell</w:t>
            </w:r>
            <w:r>
              <w:rPr>
                <w:rStyle w:val="11"/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noBreakHyphen/>
            </w:r>
            <w:r>
              <w:rPr>
                <w:rStyle w:val="11"/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>density monitoring</w:t>
            </w:r>
            <w:r>
              <w:rPr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 xml:space="preserve"> (optical density or capacitance sensors).</w:t>
            </w:r>
          </w:p>
        </w:tc>
      </w:tr>
      <w:tr w14:paraId="2D7EE3F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0" w:type="auto"/>
            <w:shd w:val="clear"/>
            <w:vAlign w:val="center"/>
          </w:tcPr>
          <w:p w14:paraId="028F3980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Style w:val="11"/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>Precision</w:t>
            </w:r>
            <w:r>
              <w:rPr>
                <w:rStyle w:val="11"/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noBreakHyphen/>
            </w:r>
            <w:r>
              <w:rPr>
                <w:rStyle w:val="11"/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>fermentation vessels</w:t>
            </w:r>
            <w:r>
              <w:rPr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 xml:space="preserve"> – make nutrient broths, flavor compounds, protein concentrates.</w:t>
            </w:r>
          </w:p>
        </w:tc>
        <w:tc>
          <w:tcPr>
            <w:tcW w:w="0" w:type="auto"/>
            <w:shd w:val="clear"/>
            <w:vAlign w:val="center"/>
          </w:tcPr>
          <w:p w14:paraId="6750A23F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 xml:space="preserve">Can be used to produce </w:t>
            </w:r>
            <w:r>
              <w:rPr>
                <w:rStyle w:val="11"/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>growth factors, scaffold materials, or flavor</w:t>
            </w:r>
            <w:r>
              <w:rPr>
                <w:rStyle w:val="11"/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noBreakHyphen/>
            </w:r>
            <w:r>
              <w:rPr>
                <w:rStyle w:val="11"/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>enhancing hydrolysates</w:t>
            </w:r>
            <w:r>
              <w:rPr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 xml:space="preserve"> required for cultured meat.</w:t>
            </w:r>
          </w:p>
        </w:tc>
        <w:tc>
          <w:tcPr>
            <w:tcW w:w="0" w:type="auto"/>
            <w:shd w:val="clear"/>
            <w:vAlign w:val="center"/>
          </w:tcPr>
          <w:p w14:paraId="1E9D6307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>No extra hardware; the same vessels simply run different recipes.</w:t>
            </w:r>
          </w:p>
        </w:tc>
      </w:tr>
      <w:tr w14:paraId="5B9D38C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0" w:type="auto"/>
            <w:shd w:val="clear"/>
            <w:vAlign w:val="center"/>
          </w:tcPr>
          <w:p w14:paraId="22FEC178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Style w:val="11"/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>Compressed</w:t>
            </w:r>
            <w:r>
              <w:rPr>
                <w:rStyle w:val="11"/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noBreakHyphen/>
            </w:r>
            <w:r>
              <w:rPr>
                <w:rStyle w:val="11"/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>meal block press &amp; dryer</w:t>
            </w:r>
            <w:r>
              <w:rPr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 xml:space="preserve"> – form and preserve dried rations.</w:t>
            </w:r>
          </w:p>
        </w:tc>
        <w:tc>
          <w:tcPr>
            <w:tcW w:w="0" w:type="auto"/>
            <w:shd w:val="clear"/>
            <w:vAlign w:val="center"/>
          </w:tcPr>
          <w:p w14:paraId="17780FB7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 xml:space="preserve">After the cultured muscle tissue is harvested, it can be </w:t>
            </w:r>
            <w:r>
              <w:rPr>
                <w:rStyle w:val="11"/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>grinded, mixed with binders, and pressed</w:t>
            </w:r>
            <w:r>
              <w:rPr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 xml:space="preserve"> into dense blocks for long</w:t>
            </w:r>
            <w:r>
              <w:rPr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noBreakHyphen/>
            </w:r>
            <w:r>
              <w:rPr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>term storage, using the existing press and low</w:t>
            </w:r>
            <w:r>
              <w:rPr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noBreakHyphen/>
            </w:r>
            <w:r>
              <w:rPr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>temp dryer.</w:t>
            </w:r>
          </w:p>
        </w:tc>
        <w:tc>
          <w:tcPr>
            <w:tcW w:w="0" w:type="auto"/>
            <w:shd w:val="clear"/>
            <w:vAlign w:val="center"/>
          </w:tcPr>
          <w:p w14:paraId="1FD76BA9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>The press already handles fermented paste + binders; replace the paste with a meat</w:t>
            </w:r>
            <w:r>
              <w:rPr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noBreakHyphen/>
            </w:r>
            <w:r>
              <w:rPr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>protein slurry.</w:t>
            </w:r>
          </w:p>
        </w:tc>
      </w:tr>
      <w:tr w14:paraId="5C2899E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0" w:type="auto"/>
            <w:shd w:val="clear"/>
            <w:vAlign w:val="center"/>
          </w:tcPr>
          <w:p w14:paraId="0F7027D7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Style w:val="11"/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>Control &amp; logic (quad</w:t>
            </w:r>
            <w:r>
              <w:rPr>
                <w:rStyle w:val="11"/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noBreakHyphen/>
            </w:r>
            <w:r>
              <w:rPr>
                <w:rStyle w:val="11"/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>core PC + PLC)</w:t>
            </w:r>
            <w:r>
              <w:rPr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 xml:space="preserve"> – deterministic cooking cycles.</w:t>
            </w:r>
          </w:p>
        </w:tc>
        <w:tc>
          <w:tcPr>
            <w:tcW w:w="0" w:type="auto"/>
            <w:shd w:val="clear"/>
            <w:vAlign w:val="center"/>
          </w:tcPr>
          <w:p w14:paraId="728C536B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 xml:space="preserve">Add </w:t>
            </w:r>
            <w:r>
              <w:rPr>
                <w:rStyle w:val="11"/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>sterile</w:t>
            </w:r>
            <w:r>
              <w:rPr>
                <w:rStyle w:val="11"/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noBreakHyphen/>
            </w:r>
            <w:r>
              <w:rPr>
                <w:rStyle w:val="11"/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>process recipes</w:t>
            </w:r>
            <w:r>
              <w:rPr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 xml:space="preserve"> (e.g., cell seeding, proliferation, differentiation, harvest) to the PLC’s program library.</w:t>
            </w:r>
          </w:p>
        </w:tc>
        <w:tc>
          <w:tcPr>
            <w:tcW w:w="0" w:type="auto"/>
            <w:shd w:val="clear"/>
            <w:vAlign w:val="center"/>
          </w:tcPr>
          <w:p w14:paraId="7F8ED940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>Operators select a “lab</w:t>
            </w:r>
            <w:r>
              <w:rPr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noBreakHyphen/>
            </w:r>
            <w:r>
              <w:rPr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>meat” batch on the HMI; the system runs a fixed sequence of temperature, pH, and agitation steps, logging all parameters for traceability.</w:t>
            </w:r>
          </w:p>
        </w:tc>
      </w:tr>
      <w:tr w14:paraId="4D1CEE6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0" w:type="auto"/>
            <w:shd w:val="clear"/>
            <w:vAlign w:val="center"/>
          </w:tcPr>
          <w:p w14:paraId="2F1F5D9F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Style w:val="11"/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>Power system (40 kWh LiFePO₄, 5–8 kW PV)</w:t>
            </w:r>
            <w:r>
              <w:rPr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 xml:space="preserve"> – supplies 10–15 kW peak.</w:t>
            </w:r>
          </w:p>
        </w:tc>
        <w:tc>
          <w:tcPr>
            <w:tcW w:w="0" w:type="auto"/>
            <w:shd w:val="clear"/>
            <w:vAlign w:val="center"/>
          </w:tcPr>
          <w:p w14:paraId="4EE73098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>Cultured</w:t>
            </w:r>
            <w:r>
              <w:rPr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noBreakHyphen/>
            </w:r>
            <w:r>
              <w:rPr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 xml:space="preserve">meat bioreactors are </w:t>
            </w:r>
            <w:r>
              <w:rPr>
                <w:rStyle w:val="11"/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>energy</w:t>
            </w:r>
            <w:r>
              <w:rPr>
                <w:rStyle w:val="11"/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noBreakHyphen/>
            </w:r>
            <w:r>
              <w:rPr>
                <w:rStyle w:val="11"/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>intensive</w:t>
            </w:r>
            <w:r>
              <w:rPr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 xml:space="preserve"> (heating media, agitation, oxygenation). A single 500 L bioreactor typically draws </w:t>
            </w:r>
            <w:r>
              <w:rPr>
                <w:rStyle w:val="11"/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>≈5–8 kW</w:t>
            </w:r>
            <w:r>
              <w:rPr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 xml:space="preserve"> at peak, which fits within Domovyi’s existing peak envelope.</w:t>
            </w:r>
          </w:p>
        </w:tc>
        <w:tc>
          <w:tcPr>
            <w:tcW w:w="0" w:type="auto"/>
            <w:shd w:val="clear"/>
            <w:vAlign w:val="center"/>
          </w:tcPr>
          <w:p w14:paraId="5110F86A">
            <w:pPr>
              <w:keepNext w:val="0"/>
              <w:keepLines w:val="0"/>
              <w:widowControl/>
              <w:suppressLineNumbers w:val="0"/>
              <w:jc w:val="left"/>
            </w:pPr>
            <w:r>
              <w:rPr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>No additional generators are required; the existing battery and solar array can sustain a modest</w:t>
            </w:r>
            <w:r>
              <w:rPr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noBreakHyphen/>
            </w:r>
            <w:r>
              <w:rPr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>scale cultured</w:t>
            </w:r>
            <w:r>
              <w:rPr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noBreakHyphen/>
            </w:r>
            <w:r>
              <w:rPr>
                <w:rFonts w:ascii="SimSun" w:hAnsi="SimSun" w:eastAsia="SimSun" w:cs="SimSun"/>
                <w:kern w:val="0"/>
                <w:sz w:val="24"/>
                <w:szCs w:val="24"/>
                <w:lang w:val="en-US" w:eastAsia="zh-CN" w:bidi="ar"/>
              </w:rPr>
              <w:t>meat run (e.g., 10–20 kg day⁻¹) while still supporting normal cooking cycles.</w:t>
            </w:r>
          </w:p>
        </w:tc>
      </w:tr>
    </w:tbl>
    <w:p w14:paraId="7B118B1B">
      <w:pPr>
        <w:pStyle w:val="4"/>
        <w:keepNext w:val="0"/>
        <w:keepLines w:val="0"/>
        <w:widowControl/>
        <w:suppressLineNumbers w:val="0"/>
      </w:pPr>
      <w:r>
        <w:t>Practical performance expectations</w:t>
      </w:r>
    </w:p>
    <w:p w14:paraId="029F0111">
      <w:pPr>
        <w:keepNext w:val="0"/>
        <w:keepLines w:val="0"/>
        <w:widowControl/>
        <w:numPr>
          <w:ilvl w:val="0"/>
          <w:numId w:val="48"/>
        </w:numPr>
        <w:suppressLineNumbers w:val="0"/>
        <w:spacing w:before="0" w:beforeAutospacing="1" w:after="0" w:afterAutospacing="1"/>
        <w:ind w:left="720" w:hanging="360"/>
      </w:pPr>
      <w:r>
        <w:rPr>
          <w:rStyle w:val="11"/>
        </w:rPr>
        <w:t>Throughput:</w:t>
      </w:r>
      <w:r>
        <w:t xml:space="preserve"> A 500 L cell</w:t>
      </w:r>
      <w:r>
        <w:noBreakHyphen/>
      </w:r>
      <w:r>
        <w:t xml:space="preserve">culture bioreactor, run in batch mode, can yield roughly </w:t>
      </w:r>
      <w:r>
        <w:rPr>
          <w:rStyle w:val="11"/>
        </w:rPr>
        <w:t>10–20 kg of cultured muscle tissue per day</w:t>
      </w:r>
      <w:r>
        <w:t xml:space="preserve"> (depending on cell line and media efficiency) – enough for </w:t>
      </w:r>
      <w:r>
        <w:rPr>
          <w:rStyle w:val="11"/>
        </w:rPr>
        <w:t>≈200–400 full meals</w:t>
      </w:r>
      <w:r>
        <w:t xml:space="preserve"> when blended into ration blocks. </w:t>
      </w:r>
    </w:p>
    <w:p w14:paraId="0FB7DC3D">
      <w:pPr>
        <w:keepNext w:val="0"/>
        <w:keepLines w:val="0"/>
        <w:widowControl/>
        <w:numPr>
          <w:ilvl w:val="0"/>
          <w:numId w:val="48"/>
        </w:numPr>
        <w:suppressLineNumbers w:val="0"/>
        <w:spacing w:before="0" w:beforeAutospacing="1" w:after="0" w:afterAutospacing="1"/>
        <w:ind w:left="720" w:hanging="360"/>
      </w:pPr>
      <w:r>
        <w:rPr>
          <w:rStyle w:val="11"/>
        </w:rPr>
        <w:t>Energy use:</w:t>
      </w:r>
      <w:r>
        <w:t xml:space="preserve"> Peak draw for the cultured</w:t>
      </w:r>
      <w:r>
        <w:noBreakHyphen/>
      </w:r>
      <w:r>
        <w:t xml:space="preserve">meat process is ~7 kW; with a 40 kWh battery the system can run </w:t>
      </w:r>
      <w:r>
        <w:rPr>
          <w:rStyle w:val="11"/>
        </w:rPr>
        <w:t>≈5 h</w:t>
      </w:r>
      <w:r>
        <w:t xml:space="preserve"> of continuous cell</w:t>
      </w:r>
      <w:r>
        <w:noBreakHyphen/>
      </w:r>
      <w:r>
        <w:t xml:space="preserve">culture on battery alone, or be powered indefinitely when solar input (5–8 kW) is available. </w:t>
      </w:r>
    </w:p>
    <w:p w14:paraId="5FC13EAE">
      <w:pPr>
        <w:keepNext w:val="0"/>
        <w:keepLines w:val="0"/>
        <w:widowControl/>
        <w:numPr>
          <w:ilvl w:val="0"/>
          <w:numId w:val="48"/>
        </w:numPr>
        <w:suppressLineNumbers w:val="0"/>
        <w:spacing w:before="0" w:beforeAutospacing="1" w:after="0" w:afterAutospacing="1"/>
        <w:ind w:left="720" w:hanging="360"/>
      </w:pPr>
      <w:r>
        <w:rPr>
          <w:rStyle w:val="11"/>
        </w:rPr>
        <w:t>Safety &amp; hygiene:</w:t>
      </w:r>
      <w:r>
        <w:t xml:space="preserve"> The bioreactor is sealed, equipped with pressure</w:t>
      </w:r>
      <w:r>
        <w:noBreakHyphen/>
      </w:r>
      <w:r>
        <w:t>relief valves, and integrated into Domovyi’s existing fire</w:t>
      </w:r>
      <w:r>
        <w:noBreakHyphen/>
      </w:r>
      <w:r>
        <w:t>detection and over</w:t>
      </w:r>
      <w:r>
        <w:noBreakHyphen/>
      </w:r>
      <w:r>
        <w:t>temp cut</w:t>
      </w:r>
      <w:r>
        <w:noBreakHyphen/>
      </w:r>
      <w:r>
        <w:t>offs. Sterile connections are handled with standard food</w:t>
      </w:r>
      <w:r>
        <w:noBreakHyphen/>
      </w:r>
      <w:r>
        <w:t>grade fittings, keeping the overall safety envelope unchanged.</w:t>
      </w:r>
    </w:p>
    <w:p w14:paraId="622077D2">
      <w:pPr>
        <w:pStyle w:val="4"/>
        <w:keepNext w:val="0"/>
        <w:keepLines w:val="0"/>
        <w:widowControl/>
        <w:suppressLineNumbers w:val="0"/>
      </w:pPr>
      <w:r>
        <w:t>Summary</w:t>
      </w:r>
    </w:p>
    <w:p w14:paraId="7B2AE410">
      <w:pPr>
        <w:pStyle w:val="10"/>
        <w:keepNext w:val="0"/>
        <w:keepLines w:val="0"/>
        <w:widowControl/>
        <w:suppressLineNumbers w:val="0"/>
      </w:pPr>
      <w:r>
        <w:t xml:space="preserve">Domovyi already contains the </w:t>
      </w:r>
      <w:r>
        <w:rPr>
          <w:rStyle w:val="11"/>
        </w:rPr>
        <w:t>core hardware</w:t>
      </w:r>
      <w:r>
        <w:t xml:space="preserve"> (stainless</w:t>
      </w:r>
      <w:r>
        <w:noBreakHyphen/>
      </w:r>
      <w:r>
        <w:t xml:space="preserve">steel, insulated tanks, robust PLC control, power infrastructure) to host a </w:t>
      </w:r>
      <w:r>
        <w:rPr>
          <w:rStyle w:val="11"/>
        </w:rPr>
        <w:t>lab</w:t>
      </w:r>
      <w:r>
        <w:rPr>
          <w:rStyle w:val="11"/>
        </w:rPr>
        <w:noBreakHyphen/>
      </w:r>
      <w:r>
        <w:rPr>
          <w:rStyle w:val="11"/>
        </w:rPr>
        <w:t>meat cell</w:t>
      </w:r>
      <w:r>
        <w:rPr>
          <w:rStyle w:val="11"/>
        </w:rPr>
        <w:noBreakHyphen/>
      </w:r>
      <w:r>
        <w:rPr>
          <w:rStyle w:val="11"/>
        </w:rPr>
        <w:t>culture bioreactor</w:t>
      </w:r>
      <w:r>
        <w:t>. By adding sterile media handling, cell</w:t>
      </w:r>
      <w:r>
        <w:noBreakHyphen/>
      </w:r>
      <w:r>
        <w:t xml:space="preserve">density sensors, and a dedicated recipe set, the unit can produce cultured meat alongside its microbial protein and conventional meals, delivering an additional </w:t>
      </w:r>
      <w:r>
        <w:rPr>
          <w:rStyle w:val="11"/>
        </w:rPr>
        <w:t>200–400 meals per hour</w:t>
      </w:r>
      <w:r>
        <w:t xml:space="preserve"> of high</w:t>
      </w:r>
      <w:r>
        <w:noBreakHyphen/>
      </w:r>
      <w:r>
        <w:t xml:space="preserve">quality protein while staying within its </w:t>
      </w:r>
      <w:r>
        <w:rPr>
          <w:rStyle w:val="11"/>
        </w:rPr>
        <w:t>10–15 kW peak power budget</w:t>
      </w:r>
      <w:r>
        <w:t xml:space="preserve"> and </w:t>
      </w:r>
      <w:r>
        <w:rPr>
          <w:rStyle w:val="11"/>
        </w:rPr>
        <w:t>40 kWh battery capacity</w:t>
      </w:r>
      <w:r>
        <w:t xml:space="preserve">. This makes a single Domovyi capable of feeding a community not only with cooked staples but also with </w:t>
      </w:r>
      <w:r>
        <w:rPr>
          <w:rStyle w:val="11"/>
        </w:rPr>
        <w:t>real</w:t>
      </w:r>
      <w:r>
        <w:rPr>
          <w:rStyle w:val="11"/>
        </w:rPr>
        <w:noBreakHyphen/>
      </w:r>
      <w:r>
        <w:rPr>
          <w:rStyle w:val="11"/>
        </w:rPr>
        <w:t>world lab</w:t>
      </w:r>
      <w:r>
        <w:rPr>
          <w:rStyle w:val="11"/>
        </w:rPr>
        <w:noBreakHyphen/>
      </w:r>
      <w:r>
        <w:rPr>
          <w:rStyle w:val="11"/>
        </w:rPr>
        <w:t>grown meat</w:t>
      </w:r>
      <w:r>
        <w:t xml:space="preserve"> using entirely off</w:t>
      </w:r>
      <w:r>
        <w:noBreakHyphen/>
      </w:r>
      <w:r>
        <w:t>the</w:t>
      </w:r>
      <w:r>
        <w:noBreakHyphen/>
      </w:r>
      <w:r>
        <w:t>shelf components.</w:t>
      </w:r>
    </w:p>
    <w:p w14:paraId="00000151">
      <w:pPr>
        <w:spacing w:before="240" w:after="240"/>
      </w:pPr>
      <w:bookmarkStart w:id="43" w:name="_GoBack"/>
      <w:bookmarkEnd w:id="43"/>
    </w:p>
    <w:sectPr>
      <w:pgSz w:w="12240" w:h="15840"/>
      <w:pgMar w:top="1440" w:right="1440" w:bottom="1440" w:left="1440" w:header="720" w:footer="720" w:gutter="0"/>
      <w:pgNumType w:start="1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1" w:fontKey="{6A22DA45-7417-4EEA-951B-9EC257828C0A}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2" w:fontKey="{D0EE5DB7-D756-439F-9778-FB66CAD54544}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3" w:fontKey="{DECFE7A0-2A53-4C64-BA57-A9F77FC39C31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4" w:fontKey="{00E3668C-FEF1-4089-9850-067F61DC9724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5" w:fontKey="{A540D3E7-513E-4807-8CA3-19FC602C8ACF}"/>
  </w:font>
  <w:font w:name="等线">
    <w:altName w:val="Microsoft YaHei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Georgia">
    <w:panose1 w:val="02040502050405020303"/>
    <w:charset w:val="00"/>
    <w:family w:val="auto"/>
    <w:pitch w:val="default"/>
    <w:sig w:usb0="00000287" w:usb1="00000000" w:usb2="00000000" w:usb3="00000000" w:csb0="2000009F" w:csb1="00000000"/>
    <w:embedRegular r:id="rId6" w:fontKey="{1D4DFFA7-F755-40EB-BBA7-E5C071C27103}"/>
  </w:font>
  <w:font w:name="Cardo">
    <w:altName w:val="Almonte Sno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auto"/>
    <w:pitch w:val="default"/>
    <w:sig w:usb0="E00006FF" w:usb1="420024FF" w:usb2="02000000" w:usb3="00000000" w:csb0="2000019F" w:csb1="00000000"/>
    <w:embedRegular r:id="rId7" w:fontKey="{73DA75EF-F52F-4174-9065-4D09165FBED7}"/>
  </w:font>
  <w:font w:name="Almonte Snow">
    <w:panose1 w:val="02000400000000000000"/>
    <w:charset w:val="00"/>
    <w:family w:val="auto"/>
    <w:pitch w:val="default"/>
    <w:sig w:usb0="80000003" w:usb1="00000000" w:usb2="00000000" w:usb3="00000000" w:csb0="00000001" w:csb1="00000000"/>
    <w:embedRegular r:id="rId8" w:fontKey="{3FEF29A9-401C-4E43-AB9D-02645B223826}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  <w:font w:name="Symbol">
    <w:panose1 w:val="05050102010706020507"/>
    <w:charset w:val="00"/>
    <w:family w:val="auto"/>
    <w:pitch w:val="default"/>
    <w:sig w:usb0="00000000" w:usb1="00000000" w:usb2="00000000" w:usb3="00000000" w:csb0="80000000" w:csb1="00000000"/>
    <w:embedRegular r:id="rId9" w:fontKey="{02611320-32C6-490E-8620-339D8C33316B}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  <w:embedRegular r:id="rId10" w:fontKey="{1081EE62-4A60-46E6-941D-8917F493F0A3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040E393"/>
    <w:multiLevelType w:val="multilevel"/>
    <w:tmpl w:val="8040E393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>
    <w:nsid w:val="886293BC"/>
    <w:multiLevelType w:val="multilevel"/>
    <w:tmpl w:val="886293BC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nsid w:val="8B3081AC"/>
    <w:multiLevelType w:val="multilevel"/>
    <w:tmpl w:val="8B3081AC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nsid w:val="8EDBD524"/>
    <w:multiLevelType w:val="multilevel"/>
    <w:tmpl w:val="8EDBD524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nsid w:val="938E5F0F"/>
    <w:multiLevelType w:val="multilevel"/>
    <w:tmpl w:val="938E5F0F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cs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cs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 w:cs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 w:cs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 w:cs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 w:cs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 w:cs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 w:cs="Wingdings"/>
        <w:sz w:val="20"/>
      </w:rPr>
    </w:lvl>
  </w:abstractNum>
  <w:abstractNum w:abstractNumId="5">
    <w:nsid w:val="9492AFAA"/>
    <w:multiLevelType w:val="multilevel"/>
    <w:tmpl w:val="9492AFAA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>
    <w:nsid w:val="96180F61"/>
    <w:multiLevelType w:val="multilevel"/>
    <w:tmpl w:val="96180F61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>
    <w:nsid w:val="97F04EF9"/>
    <w:multiLevelType w:val="multilevel"/>
    <w:tmpl w:val="97F04EF9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>
    <w:nsid w:val="97FFB6BB"/>
    <w:multiLevelType w:val="multilevel"/>
    <w:tmpl w:val="97FFB6BB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>
    <w:nsid w:val="9F568F45"/>
    <w:multiLevelType w:val="multilevel"/>
    <w:tmpl w:val="9F568F45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>
    <w:nsid w:val="A5C16428"/>
    <w:multiLevelType w:val="multilevel"/>
    <w:tmpl w:val="A5C16428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>
    <w:nsid w:val="AF350E1E"/>
    <w:multiLevelType w:val="multilevel"/>
    <w:tmpl w:val="AF350E1E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>
    <w:nsid w:val="B5E306ED"/>
    <w:multiLevelType w:val="multilevel"/>
    <w:tmpl w:val="B5E306ED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">
    <w:nsid w:val="B6370EDA"/>
    <w:multiLevelType w:val="multilevel"/>
    <w:tmpl w:val="B6370EDA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">
    <w:nsid w:val="BF205925"/>
    <w:multiLevelType w:val="multilevel"/>
    <w:tmpl w:val="BF205925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">
    <w:nsid w:val="C565B52F"/>
    <w:multiLevelType w:val="multilevel"/>
    <w:tmpl w:val="C565B52F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6">
    <w:nsid w:val="CBE68B10"/>
    <w:multiLevelType w:val="multilevel"/>
    <w:tmpl w:val="CBE68B10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7">
    <w:nsid w:val="CF092B84"/>
    <w:multiLevelType w:val="multilevel"/>
    <w:tmpl w:val="CF092B84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8">
    <w:nsid w:val="D0D32476"/>
    <w:multiLevelType w:val="multilevel"/>
    <w:tmpl w:val="D0D32476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9">
    <w:nsid w:val="D705E794"/>
    <w:multiLevelType w:val="multilevel"/>
    <w:tmpl w:val="D705E794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0">
    <w:nsid w:val="DA4F95DF"/>
    <w:multiLevelType w:val="multilevel"/>
    <w:tmpl w:val="DA4F95DF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1">
    <w:nsid w:val="DA94FF97"/>
    <w:multiLevelType w:val="multilevel"/>
    <w:tmpl w:val="DA94FF97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2">
    <w:nsid w:val="DC62F02A"/>
    <w:multiLevelType w:val="multilevel"/>
    <w:tmpl w:val="DC62F02A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3">
    <w:nsid w:val="DEB30420"/>
    <w:multiLevelType w:val="multilevel"/>
    <w:tmpl w:val="DEB30420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4">
    <w:nsid w:val="0053208E"/>
    <w:multiLevelType w:val="multilevel"/>
    <w:tmpl w:val="0053208E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5">
    <w:nsid w:val="0411FE08"/>
    <w:multiLevelType w:val="multilevel"/>
    <w:tmpl w:val="0411FE08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6">
    <w:nsid w:val="04AE7F12"/>
    <w:multiLevelType w:val="multilevel"/>
    <w:tmpl w:val="04AE7F12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7">
    <w:nsid w:val="058B7E7A"/>
    <w:multiLevelType w:val="multilevel"/>
    <w:tmpl w:val="058B7E7A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8">
    <w:nsid w:val="06134877"/>
    <w:multiLevelType w:val="multilevel"/>
    <w:tmpl w:val="06134877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9">
    <w:nsid w:val="08643027"/>
    <w:multiLevelType w:val="multilevel"/>
    <w:tmpl w:val="08643027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0">
    <w:nsid w:val="0A67AD1F"/>
    <w:multiLevelType w:val="multilevel"/>
    <w:tmpl w:val="0A67AD1F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1">
    <w:nsid w:val="0C6960F1"/>
    <w:multiLevelType w:val="multilevel"/>
    <w:tmpl w:val="0C6960F1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2">
    <w:nsid w:val="0DEEE78B"/>
    <w:multiLevelType w:val="multilevel"/>
    <w:tmpl w:val="0DEEE78B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3">
    <w:nsid w:val="0FDC2F65"/>
    <w:multiLevelType w:val="multilevel"/>
    <w:tmpl w:val="0FDC2F65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4">
    <w:nsid w:val="1F3F6399"/>
    <w:multiLevelType w:val="multilevel"/>
    <w:tmpl w:val="1F3F6399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5">
    <w:nsid w:val="2363F995"/>
    <w:multiLevelType w:val="multilevel"/>
    <w:tmpl w:val="2363F995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6">
    <w:nsid w:val="2CAFF0F8"/>
    <w:multiLevelType w:val="multilevel"/>
    <w:tmpl w:val="2CAFF0F8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7">
    <w:nsid w:val="3BE76E49"/>
    <w:multiLevelType w:val="multilevel"/>
    <w:tmpl w:val="3BE76E49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8">
    <w:nsid w:val="3CA6104B"/>
    <w:multiLevelType w:val="multilevel"/>
    <w:tmpl w:val="3CA6104B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9">
    <w:nsid w:val="48D79EFE"/>
    <w:multiLevelType w:val="multilevel"/>
    <w:tmpl w:val="48D79EFE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0">
    <w:nsid w:val="5337D3F9"/>
    <w:multiLevelType w:val="multilevel"/>
    <w:tmpl w:val="5337D3F9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1">
    <w:nsid w:val="555B2BB1"/>
    <w:multiLevelType w:val="multilevel"/>
    <w:tmpl w:val="555B2BB1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2">
    <w:nsid w:val="58F17240"/>
    <w:multiLevelType w:val="multilevel"/>
    <w:tmpl w:val="58F17240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3">
    <w:nsid w:val="59ADCABA"/>
    <w:multiLevelType w:val="multilevel"/>
    <w:tmpl w:val="59ADCABA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4">
    <w:nsid w:val="5C48E884"/>
    <w:multiLevelType w:val="multilevel"/>
    <w:tmpl w:val="5C48E884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5">
    <w:nsid w:val="63A8339D"/>
    <w:multiLevelType w:val="multilevel"/>
    <w:tmpl w:val="63A8339D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6">
    <w:nsid w:val="6929AE35"/>
    <w:multiLevelType w:val="multilevel"/>
    <w:tmpl w:val="6929AE35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7">
    <w:nsid w:val="715485C3"/>
    <w:multiLevelType w:val="multilevel"/>
    <w:tmpl w:val="715485C3"/>
    <w:lvl w:ilvl="0" w:tentative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 w:tentative="0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 w:tentative="0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 w:tentative="0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 w:tentative="0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 w:tentative="0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 w:tentative="0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 w:tentative="0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 w:tentative="0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24"/>
  </w:num>
  <w:num w:numId="2">
    <w:abstractNumId w:val="17"/>
  </w:num>
  <w:num w:numId="3">
    <w:abstractNumId w:val="43"/>
  </w:num>
  <w:num w:numId="4">
    <w:abstractNumId w:val="14"/>
  </w:num>
  <w:num w:numId="5">
    <w:abstractNumId w:val="12"/>
  </w:num>
  <w:num w:numId="6">
    <w:abstractNumId w:val="39"/>
  </w:num>
  <w:num w:numId="7">
    <w:abstractNumId w:val="7"/>
  </w:num>
  <w:num w:numId="8">
    <w:abstractNumId w:val="46"/>
  </w:num>
  <w:num w:numId="9">
    <w:abstractNumId w:val="6"/>
  </w:num>
  <w:num w:numId="10">
    <w:abstractNumId w:val="9"/>
  </w:num>
  <w:num w:numId="11">
    <w:abstractNumId w:val="34"/>
  </w:num>
  <w:num w:numId="12">
    <w:abstractNumId w:val="29"/>
  </w:num>
  <w:num w:numId="13">
    <w:abstractNumId w:val="11"/>
  </w:num>
  <w:num w:numId="14">
    <w:abstractNumId w:val="5"/>
  </w:num>
  <w:num w:numId="15">
    <w:abstractNumId w:val="45"/>
  </w:num>
  <w:num w:numId="16">
    <w:abstractNumId w:val="27"/>
  </w:num>
  <w:num w:numId="17">
    <w:abstractNumId w:val="19"/>
  </w:num>
  <w:num w:numId="18">
    <w:abstractNumId w:val="26"/>
  </w:num>
  <w:num w:numId="19">
    <w:abstractNumId w:val="28"/>
  </w:num>
  <w:num w:numId="20">
    <w:abstractNumId w:val="33"/>
  </w:num>
  <w:num w:numId="21">
    <w:abstractNumId w:val="47"/>
  </w:num>
  <w:num w:numId="22">
    <w:abstractNumId w:val="40"/>
  </w:num>
  <w:num w:numId="23">
    <w:abstractNumId w:val="41"/>
  </w:num>
  <w:num w:numId="24">
    <w:abstractNumId w:val="2"/>
  </w:num>
  <w:num w:numId="25">
    <w:abstractNumId w:val="44"/>
  </w:num>
  <w:num w:numId="26">
    <w:abstractNumId w:val="21"/>
  </w:num>
  <w:num w:numId="27">
    <w:abstractNumId w:val="36"/>
  </w:num>
  <w:num w:numId="28">
    <w:abstractNumId w:val="38"/>
  </w:num>
  <w:num w:numId="29">
    <w:abstractNumId w:val="42"/>
  </w:num>
  <w:num w:numId="30">
    <w:abstractNumId w:val="25"/>
  </w:num>
  <w:num w:numId="31">
    <w:abstractNumId w:val="31"/>
  </w:num>
  <w:num w:numId="32">
    <w:abstractNumId w:val="16"/>
  </w:num>
  <w:num w:numId="33">
    <w:abstractNumId w:val="30"/>
  </w:num>
  <w:num w:numId="34">
    <w:abstractNumId w:val="0"/>
  </w:num>
  <w:num w:numId="35">
    <w:abstractNumId w:val="15"/>
  </w:num>
  <w:num w:numId="36">
    <w:abstractNumId w:val="18"/>
  </w:num>
  <w:num w:numId="37">
    <w:abstractNumId w:val="35"/>
  </w:num>
  <w:num w:numId="38">
    <w:abstractNumId w:val="8"/>
  </w:num>
  <w:num w:numId="39">
    <w:abstractNumId w:val="3"/>
  </w:num>
  <w:num w:numId="40">
    <w:abstractNumId w:val="10"/>
  </w:num>
  <w:num w:numId="41">
    <w:abstractNumId w:val="20"/>
  </w:num>
  <w:num w:numId="42">
    <w:abstractNumId w:val="32"/>
  </w:num>
  <w:num w:numId="43">
    <w:abstractNumId w:val="23"/>
  </w:num>
  <w:num w:numId="44">
    <w:abstractNumId w:val="13"/>
  </w:num>
  <w:num w:numId="45">
    <w:abstractNumId w:val="37"/>
  </w:num>
  <w:num w:numId="46">
    <w:abstractNumId w:val="1"/>
  </w:num>
  <w:num w:numId="47">
    <w:abstractNumId w:val="22"/>
  </w:num>
  <w:num w:numId="4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0"/>
  <w:bordersDoNotSurroundFooter w:val="0"/>
  <w:documentProtection w:enforcement="0"/>
  <w:defaultTabStop w:val="720"/>
  <w:displayHorizontalDrawingGridEvery w:val="1"/>
  <w:displayVerticalDrawingGridEvery w:val="1"/>
  <w:noPunctuationKerning w:val="1"/>
  <w:compat>
    <w:doNotExpandShiftReturn/>
    <w:doNotWrapTextWithPunct/>
    <w:doNotUseEastAsianBreakRules/>
    <w:compatSetting w:name="compatibilityMode" w:uri="http://schemas.microsoft.com/office/word" w:val="15"/>
  </w:compat>
  <w:rsids>
    <w:rsidRoot w:val="00000000"/>
    <w:rsid w:val="1B1B4F67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unhideWhenUsed="0" w:uiPriority="0" w:semiHidden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sz w:val="24"/>
      <w:szCs w:val="24"/>
      <w:lang w:val="en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240" w:after="0"/>
    </w:pPr>
    <w:rPr>
      <w:rFonts w:ascii="Times New Roman" w:hAnsi="Times New Roman" w:eastAsia="Times New Roman" w:cs="Times New Roman"/>
      <w:b/>
      <w:bCs/>
      <w:color w:val="2F5496"/>
      <w:sz w:val="48"/>
      <w:szCs w:val="48"/>
    </w:rPr>
  </w:style>
  <w:style w:type="paragraph" w:styleId="3">
    <w:name w:val="heading 2"/>
    <w:basedOn w:val="1"/>
    <w:next w:val="1"/>
    <w:uiPriority w:val="0"/>
    <w:pPr>
      <w:keepNext/>
      <w:keepLines/>
      <w:spacing w:before="40" w:after="0"/>
    </w:pPr>
    <w:rPr>
      <w:rFonts w:ascii="Times New Roman" w:hAnsi="Times New Roman" w:eastAsia="Times New Roman" w:cs="Times New Roman"/>
      <w:b/>
      <w:bCs/>
      <w:color w:val="2F5496"/>
      <w:sz w:val="36"/>
      <w:szCs w:val="36"/>
    </w:rPr>
  </w:style>
  <w:style w:type="paragraph" w:styleId="4">
    <w:name w:val="heading 3"/>
    <w:basedOn w:val="1"/>
    <w:next w:val="1"/>
    <w:qFormat/>
    <w:uiPriority w:val="0"/>
    <w:pPr>
      <w:keepNext/>
      <w:keepLines/>
      <w:spacing w:before="40" w:after="0"/>
    </w:pPr>
    <w:rPr>
      <w:rFonts w:ascii="Times New Roman" w:hAnsi="Times New Roman" w:eastAsia="Times New Roman" w:cs="Times New Roman"/>
      <w:b/>
      <w:bCs/>
      <w:color w:val="1F3763"/>
      <w:sz w:val="28"/>
      <w:szCs w:val="28"/>
    </w:rPr>
  </w:style>
  <w:style w:type="paragraph" w:styleId="5">
    <w:name w:val="heading 4"/>
    <w:basedOn w:val="1"/>
    <w:next w:val="1"/>
    <w:qFormat/>
    <w:uiPriority w:val="0"/>
    <w:pPr>
      <w:keepNext/>
      <w:keepLines/>
      <w:spacing w:before="40" w:after="0"/>
    </w:pPr>
    <w:rPr>
      <w:rFonts w:ascii="Times New Roman" w:hAnsi="Times New Roman" w:eastAsia="Times New Roman" w:cs="Times New Roman"/>
      <w:b/>
      <w:bCs/>
      <w:color w:val="2F5496"/>
      <w:sz w:val="24"/>
      <w:szCs w:val="24"/>
    </w:rPr>
  </w:style>
  <w:style w:type="paragraph" w:styleId="6">
    <w:name w:val="heading 5"/>
    <w:basedOn w:val="1"/>
    <w:next w:val="1"/>
    <w:qFormat/>
    <w:uiPriority w:val="0"/>
    <w:pPr>
      <w:keepNext/>
      <w:keepLines/>
      <w:spacing w:before="40" w:after="0"/>
    </w:pPr>
    <w:rPr>
      <w:rFonts w:ascii="Times New Roman" w:hAnsi="Times New Roman" w:eastAsia="Times New Roman" w:cs="Times New Roman"/>
      <w:b/>
      <w:bCs/>
      <w:color w:val="2F5496"/>
      <w:sz w:val="20"/>
      <w:szCs w:val="20"/>
    </w:rPr>
  </w:style>
  <w:style w:type="paragraph" w:styleId="7">
    <w:name w:val="heading 6"/>
    <w:basedOn w:val="1"/>
    <w:next w:val="1"/>
    <w:uiPriority w:val="0"/>
    <w:pPr>
      <w:keepNext/>
      <w:keepLines/>
      <w:spacing w:before="40" w:after="0"/>
    </w:pPr>
    <w:rPr>
      <w:rFonts w:ascii="Times New Roman" w:hAnsi="Times New Roman" w:eastAsia="Times New Roman" w:cs="Times New Roman"/>
      <w:b/>
      <w:bCs/>
      <w:color w:val="1F3763"/>
      <w:sz w:val="16"/>
      <w:szCs w:val="16"/>
    </w:rPr>
  </w:style>
  <w:style w:type="character" w:default="1" w:styleId="8">
    <w:name w:val="Default Paragraph Font"/>
    <w:semiHidden/>
    <w:uiPriority w:val="0"/>
  </w:style>
  <w:style w:type="table" w:default="1" w:styleId="9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Normal (Web)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szCs w:val="24"/>
      <w:lang w:val="en-US" w:eastAsia="zh-CN" w:bidi="ar"/>
    </w:rPr>
  </w:style>
  <w:style w:type="character" w:styleId="11">
    <w:name w:val="Strong"/>
    <w:basedOn w:val="8"/>
    <w:qFormat/>
    <w:uiPriority w:val="0"/>
    <w:rPr>
      <w:b/>
      <w:bCs/>
    </w:rPr>
  </w:style>
  <w:style w:type="paragraph" w:styleId="12">
    <w:name w:val="Subtitle"/>
    <w:basedOn w:val="1"/>
    <w:next w:val="1"/>
    <w:qFormat/>
    <w:uiPriority w:val="0"/>
    <w:pPr>
      <w:keepNext/>
      <w:keepLines/>
      <w:pageBreakBefore w:val="0"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paragraph" w:styleId="13">
    <w:name w:val="Title"/>
    <w:basedOn w:val="1"/>
    <w:next w:val="1"/>
    <w:qFormat/>
    <w:uiPriority w:val="0"/>
    <w:pPr>
      <w:keepNext/>
      <w:keepLines/>
      <w:pageBreakBefore w:val="0"/>
      <w:spacing w:before="480" w:after="120"/>
    </w:pPr>
    <w:rPr>
      <w:b/>
      <w:bCs/>
      <w:sz w:val="72"/>
      <w:szCs w:val="72"/>
    </w:rPr>
  </w:style>
  <w:style w:type="table" w:customStyle="1" w:styleId="14">
    <w:name w:val="TableNormal"/>
    <w:uiPriority w:val="0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numbering" Target="numbering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03D3DZRepFuEYVtncdzTGNOTqyQ==">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14</Pages>
  <TotalTime>0</TotalTime>
  <ScaleCrop>false</ScaleCrop>
  <LinksUpToDate>false</LinksUpToDate>
  <Application>WPS Office_12.2.0.23196_F1E327BC-269C-435d-A152-05C5408002CA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2026-01-31T04:21:30Z</dcterms:created>
  <dc:creator>hp Owner</dc:creator>
  <cp:lastModifiedBy>hp Owner</cp:lastModifiedBy>
  <dcterms:modified xsi:type="dcterms:W3CDTF">2026-01-31T04:21:42Z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2057-12.2.0.23196</vt:lpwstr>
  </property>
  <property fmtid="{D5CDD505-2E9C-101B-9397-08002B2CF9AE}" pid="3" name="ICV">
    <vt:lpwstr>700934E076084DF9877AFCAA340FF442_12</vt:lpwstr>
  </property>
</Properties>
</file>